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6A" w:rsidRDefault="00396B6A" w:rsidP="001B7482">
      <w:pPr>
        <w:pStyle w:val="Titel"/>
        <w:pBdr>
          <w:bottom w:val="none" w:sz="0" w:space="0" w:color="auto"/>
        </w:pBdr>
        <w:jc w:val="center"/>
      </w:pPr>
    </w:p>
    <w:p w:rsidR="00184F8D" w:rsidRDefault="00396B6A" w:rsidP="00641971">
      <w:pPr>
        <w:pStyle w:val="Titel"/>
        <w:pBdr>
          <w:bottom w:val="none" w:sz="0" w:space="0" w:color="auto"/>
        </w:pBdr>
        <w:jc w:val="center"/>
      </w:pPr>
      <w:r>
        <w:t>H</w:t>
      </w:r>
      <w:r w:rsidR="00A05ADA">
        <w:t xml:space="preserve">andleiding voor de </w:t>
      </w:r>
      <w:r w:rsidR="00184F8D">
        <w:t>vrije beroeper</w:t>
      </w:r>
    </w:p>
    <w:p w:rsidR="00E22817" w:rsidRDefault="00EE51E2" w:rsidP="00E22817">
      <w:pPr>
        <w:pStyle w:val="Kop1"/>
      </w:pPr>
      <w:r>
        <w:t>Start</w:t>
      </w:r>
    </w:p>
    <w:p w:rsidR="00EE51E2" w:rsidRDefault="00EE51E2" w:rsidP="00921EE8">
      <w:r>
        <w:t xml:space="preserve">De </w:t>
      </w:r>
      <w:r w:rsidR="00184F8D">
        <w:t>vrije beroeper</w:t>
      </w:r>
      <w:r>
        <w:t xml:space="preserve"> </w:t>
      </w:r>
      <w:r w:rsidR="00921EE8">
        <w:t>heeft info ge</w:t>
      </w:r>
      <w:r>
        <w:t>vraag</w:t>
      </w:r>
      <w:r w:rsidR="00921EE8">
        <w:t xml:space="preserve">d </w:t>
      </w:r>
      <w:r>
        <w:t xml:space="preserve">over </w:t>
      </w:r>
      <w:proofErr w:type="spellStart"/>
      <w:r w:rsidR="002E5D17">
        <w:t>Expert@Board</w:t>
      </w:r>
      <w:proofErr w:type="spellEnd"/>
      <w:r>
        <w:t xml:space="preserve"> </w:t>
      </w:r>
      <w:r w:rsidR="00921EE8">
        <w:t xml:space="preserve">en/of heeft een </w:t>
      </w:r>
      <w:r>
        <w:t>o</w:t>
      </w:r>
      <w:r w:rsidRPr="00921EE8">
        <w:rPr>
          <w:rFonts w:cstheme="minorHAnsi"/>
        </w:rPr>
        <w:t>riëntatiescan in</w:t>
      </w:r>
      <w:r w:rsidR="00921EE8" w:rsidRPr="00921EE8">
        <w:rPr>
          <w:rFonts w:cstheme="minorHAnsi"/>
        </w:rPr>
        <w:t>gevuld</w:t>
      </w:r>
      <w:r w:rsidRPr="00921EE8">
        <w:rPr>
          <w:rFonts w:cstheme="minorHAnsi"/>
        </w:rPr>
        <w:t xml:space="preserve"> op website </w:t>
      </w:r>
      <w:hyperlink r:id="rId7" w:history="1">
        <w:r w:rsidRPr="00921EE8">
          <w:rPr>
            <w:rStyle w:val="Hyperlink"/>
            <w:rFonts w:cstheme="minorHAnsi"/>
          </w:rPr>
          <w:t>www.exportatboard.be</w:t>
        </w:r>
      </w:hyperlink>
      <w:r w:rsidR="00184F8D">
        <w:rPr>
          <w:rStyle w:val="Hyperlink"/>
          <w:rFonts w:cstheme="minorHAnsi"/>
        </w:rPr>
        <w:t>.</w:t>
      </w:r>
    </w:p>
    <w:p w:rsidR="00EE51E2" w:rsidRDefault="00921EE8" w:rsidP="00921EE8">
      <w:pPr>
        <w:pStyle w:val="Kop1"/>
      </w:pPr>
      <w:r>
        <w:t>Intake</w:t>
      </w:r>
    </w:p>
    <w:p w:rsidR="00B928E8" w:rsidRDefault="00921EE8" w:rsidP="00EE51E2">
      <w:pPr>
        <w:rPr>
          <w:rFonts w:cstheme="minorHAnsi"/>
        </w:rPr>
      </w:pPr>
      <w:r>
        <w:rPr>
          <w:rFonts w:cstheme="minorHAnsi"/>
        </w:rPr>
        <w:t xml:space="preserve">De </w:t>
      </w:r>
      <w:r w:rsidR="00184F8D">
        <w:t xml:space="preserve">vrije beroeper </w:t>
      </w:r>
      <w:r>
        <w:rPr>
          <w:rFonts w:cstheme="minorHAnsi"/>
        </w:rPr>
        <w:t xml:space="preserve">wordt </w:t>
      </w:r>
      <w:r w:rsidR="00B928E8">
        <w:rPr>
          <w:rFonts w:cstheme="minorHAnsi"/>
        </w:rPr>
        <w:t xml:space="preserve">door </w:t>
      </w:r>
      <w:r w:rsidR="00C079CE">
        <w:rPr>
          <w:rFonts w:cstheme="minorHAnsi"/>
        </w:rPr>
        <w:t>UNIZO</w:t>
      </w:r>
      <w:r w:rsidR="00B928E8">
        <w:rPr>
          <w:rFonts w:cstheme="minorHAnsi"/>
        </w:rPr>
        <w:t xml:space="preserve"> </w:t>
      </w:r>
      <w:r>
        <w:rPr>
          <w:rFonts w:cstheme="minorHAnsi"/>
        </w:rPr>
        <w:t xml:space="preserve">gecontacteerd. Op basis van de informatie zal </w:t>
      </w:r>
      <w:r w:rsidR="00C079CE">
        <w:rPr>
          <w:rFonts w:cstheme="minorHAnsi"/>
        </w:rPr>
        <w:t>UNIZO</w:t>
      </w:r>
      <w:r>
        <w:rPr>
          <w:rFonts w:cstheme="minorHAnsi"/>
        </w:rPr>
        <w:t xml:space="preserve"> een </w:t>
      </w:r>
      <w:r w:rsidRPr="00DB5E82">
        <w:rPr>
          <w:rFonts w:cstheme="minorHAnsi"/>
          <w:b/>
          <w:u w:val="single"/>
        </w:rPr>
        <w:t>expert</w:t>
      </w:r>
      <w:r>
        <w:rPr>
          <w:rFonts w:cstheme="minorHAnsi"/>
        </w:rPr>
        <w:t xml:space="preserve"> </w:t>
      </w:r>
      <w:r w:rsidR="00184F8D">
        <w:rPr>
          <w:rFonts w:cstheme="minorHAnsi"/>
        </w:rPr>
        <w:t xml:space="preserve">(of experten) </w:t>
      </w:r>
      <w:r>
        <w:rPr>
          <w:rFonts w:cstheme="minorHAnsi"/>
        </w:rPr>
        <w:t>voorstellen voor een intakegesprek.</w:t>
      </w:r>
      <w:r w:rsidR="00B928E8">
        <w:rPr>
          <w:rFonts w:cstheme="minorHAnsi"/>
        </w:rPr>
        <w:t xml:space="preserve">  De </w:t>
      </w:r>
      <w:r w:rsidR="00184F8D">
        <w:t xml:space="preserve">vrije beroeper </w:t>
      </w:r>
      <w:r w:rsidR="00B928E8">
        <w:rPr>
          <w:rFonts w:cstheme="minorHAnsi"/>
        </w:rPr>
        <w:t>ontvangt het curriculum vitae van de expert.</w:t>
      </w:r>
    </w:p>
    <w:p w:rsidR="00B928E8" w:rsidRDefault="00B928E8" w:rsidP="00EE51E2">
      <w:pPr>
        <w:rPr>
          <w:rFonts w:cstheme="minorHAnsi"/>
        </w:rPr>
      </w:pPr>
      <w:r>
        <w:rPr>
          <w:rFonts w:cstheme="minorHAnsi"/>
        </w:rPr>
        <w:t xml:space="preserve">De </w:t>
      </w:r>
      <w:r w:rsidR="00184F8D">
        <w:t xml:space="preserve">vrije beroeper </w:t>
      </w:r>
      <w:r>
        <w:rPr>
          <w:rFonts w:cstheme="minorHAnsi"/>
        </w:rPr>
        <w:t>bevestigt per mail akkoord te gaan met de kostprijs van het intakegesprek (360 euro exclusief BTW).</w:t>
      </w:r>
    </w:p>
    <w:p w:rsidR="00184F8D" w:rsidRDefault="00184F8D" w:rsidP="00EE51E2">
      <w:pPr>
        <w:rPr>
          <w:rFonts w:cstheme="minorHAnsi"/>
        </w:rPr>
      </w:pPr>
      <w:r>
        <w:rPr>
          <w:rFonts w:cstheme="minorHAnsi"/>
        </w:rPr>
        <w:t>Het intakegesprek vindt plaats</w:t>
      </w:r>
      <w:r>
        <w:t>.</w:t>
      </w:r>
    </w:p>
    <w:p w:rsidR="00EE51E2" w:rsidRPr="00EE51E2" w:rsidRDefault="00921EE8" w:rsidP="00EE51E2">
      <w:pPr>
        <w:pStyle w:val="Kop1"/>
      </w:pPr>
      <w:r>
        <w:t>Offerte</w:t>
      </w:r>
    </w:p>
    <w:p w:rsidR="00B928E8" w:rsidRDefault="00E22817" w:rsidP="00E22817">
      <w:r w:rsidRPr="00E22817">
        <w:t xml:space="preserve">De </w:t>
      </w:r>
      <w:r w:rsidR="00184F8D">
        <w:t xml:space="preserve">vrije beroeper </w:t>
      </w:r>
      <w:r w:rsidR="00B928E8">
        <w:t xml:space="preserve">ontvangt </w:t>
      </w:r>
      <w:r w:rsidR="00184F8D">
        <w:t xml:space="preserve">op basis van het intakegesprek </w:t>
      </w:r>
      <w:r w:rsidR="00B928E8">
        <w:t>van UNIZO een gedetailleerde offerte met volgende inhoud</w:t>
      </w:r>
      <w:r w:rsidR="002E5D17">
        <w:t>:</w:t>
      </w:r>
      <w:r w:rsidR="00B928E8">
        <w:t xml:space="preserve"> </w:t>
      </w:r>
    </w:p>
    <w:p w:rsidR="00B928E8" w:rsidRDefault="00B928E8" w:rsidP="00B928E8">
      <w:pPr>
        <w:pStyle w:val="Lijstalinea"/>
        <w:numPr>
          <w:ilvl w:val="1"/>
          <w:numId w:val="20"/>
        </w:numPr>
        <w:spacing w:before="240" w:after="0" w:line="240" w:lineRule="auto"/>
        <w:rPr>
          <w:rFonts w:cstheme="minorHAnsi"/>
        </w:rPr>
      </w:pPr>
      <w:r>
        <w:rPr>
          <w:rFonts w:cstheme="minorHAnsi"/>
        </w:rPr>
        <w:t>Aantal uren dat zal gepresteerd worden</w:t>
      </w:r>
      <w:r w:rsidR="00C079CE">
        <w:rPr>
          <w:rFonts w:cstheme="minorHAnsi"/>
        </w:rPr>
        <w:t xml:space="preserve"> (inclusief Intakegesprek)</w:t>
      </w:r>
    </w:p>
    <w:p w:rsidR="00B928E8" w:rsidRDefault="00B928E8" w:rsidP="00B928E8">
      <w:pPr>
        <w:pStyle w:val="Lijstalinea"/>
        <w:numPr>
          <w:ilvl w:val="1"/>
          <w:numId w:val="20"/>
        </w:numPr>
        <w:spacing w:before="240" w:after="0" w:line="240" w:lineRule="auto"/>
        <w:rPr>
          <w:rFonts w:cstheme="minorHAnsi"/>
        </w:rPr>
      </w:pPr>
      <w:r>
        <w:rPr>
          <w:rFonts w:cstheme="minorHAnsi"/>
        </w:rPr>
        <w:t>Korte correcte beschrijving van de aard van de prestaties</w:t>
      </w:r>
    </w:p>
    <w:p w:rsidR="00B928E8" w:rsidRDefault="00B928E8" w:rsidP="00B928E8">
      <w:pPr>
        <w:pStyle w:val="Lijstalinea"/>
        <w:numPr>
          <w:ilvl w:val="1"/>
          <w:numId w:val="20"/>
        </w:numPr>
        <w:spacing w:before="240" w:after="0" w:line="240" w:lineRule="auto"/>
        <w:rPr>
          <w:rFonts w:cstheme="minorHAnsi"/>
        </w:rPr>
      </w:pPr>
      <w:r>
        <w:rPr>
          <w:rFonts w:cstheme="minorHAnsi"/>
        </w:rPr>
        <w:t>Datum offerte</w:t>
      </w:r>
    </w:p>
    <w:p w:rsidR="00B928E8" w:rsidRDefault="00B928E8" w:rsidP="00B928E8">
      <w:pPr>
        <w:pStyle w:val="Lijstalinea"/>
        <w:numPr>
          <w:ilvl w:val="1"/>
          <w:numId w:val="20"/>
        </w:numPr>
        <w:spacing w:before="240" w:after="0" w:line="240" w:lineRule="auto"/>
        <w:rPr>
          <w:rFonts w:cstheme="minorHAnsi"/>
        </w:rPr>
      </w:pPr>
      <w:r>
        <w:rPr>
          <w:rFonts w:cstheme="minorHAnsi"/>
        </w:rPr>
        <w:t>Voorwaarden</w:t>
      </w:r>
    </w:p>
    <w:p w:rsidR="00B928E8" w:rsidRDefault="00B928E8" w:rsidP="00B928E8"/>
    <w:p w:rsidR="00B928E8" w:rsidRDefault="00B928E8" w:rsidP="00E22817">
      <w:r>
        <w:t xml:space="preserve">De </w:t>
      </w:r>
      <w:r w:rsidR="00184F8D">
        <w:t xml:space="preserve">vrije beroeper </w:t>
      </w:r>
      <w:r w:rsidR="00E22817" w:rsidRPr="00E22817">
        <w:t xml:space="preserve">ondertekent </w:t>
      </w:r>
      <w:r>
        <w:t>de offerte</w:t>
      </w:r>
      <w:r w:rsidR="00347C5A">
        <w:t xml:space="preserve"> e</w:t>
      </w:r>
      <w:r w:rsidR="00171DF6">
        <w:t>n bezorgt deze</w:t>
      </w:r>
      <w:bookmarkStart w:id="0" w:name="_GoBack"/>
      <w:bookmarkEnd w:id="0"/>
      <w:r w:rsidR="00E22817" w:rsidRPr="00E22817">
        <w:t xml:space="preserve"> aan </w:t>
      </w:r>
      <w:r w:rsidR="00347C5A">
        <w:t xml:space="preserve">UNIZO, t.a.v. </w:t>
      </w:r>
      <w:hyperlink r:id="rId8" w:history="1">
        <w:r w:rsidR="002E5D17" w:rsidRPr="006C7F96">
          <w:rPr>
            <w:rStyle w:val="Hyperlink"/>
          </w:rPr>
          <w:t>info@expertatboard.be</w:t>
        </w:r>
      </w:hyperlink>
      <w:r w:rsidR="002E5D17">
        <w:t xml:space="preserve">. </w:t>
      </w:r>
    </w:p>
    <w:p w:rsidR="00EA45D1" w:rsidRDefault="00EA45D1" w:rsidP="00E22817">
      <w:r>
        <w:t xml:space="preserve">Indien de offerte niet aanvaard wordt, dan stopt de opdracht en moet de vrije beroeper enkel het intakegesprek betalen. </w:t>
      </w:r>
    </w:p>
    <w:p w:rsidR="00184F8D" w:rsidRDefault="00184F8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A509C" w:rsidRDefault="004A509C" w:rsidP="004A509C">
      <w:pPr>
        <w:pStyle w:val="Kop1"/>
      </w:pPr>
      <w:r>
        <w:lastRenderedPageBreak/>
        <w:t>KMO-portefeuille</w:t>
      </w:r>
    </w:p>
    <w:p w:rsidR="00347C5A" w:rsidRDefault="002E5D17" w:rsidP="00347C5A">
      <w:r>
        <w:t xml:space="preserve">Nadat de </w:t>
      </w:r>
      <w:r w:rsidR="00184F8D">
        <w:t xml:space="preserve">vrije beroeper </w:t>
      </w:r>
      <w:r>
        <w:t>de door UNIZO ondertekende offerte heeft terug ontvangen, kan</w:t>
      </w:r>
      <w:r w:rsidR="004A509C">
        <w:t xml:space="preserve"> de </w:t>
      </w:r>
      <w:r w:rsidR="00184F8D">
        <w:t xml:space="preserve">vrije beroeper </w:t>
      </w:r>
      <w:r w:rsidR="004A509C">
        <w:t>de procedure voor de KMO Portefeuil</w:t>
      </w:r>
      <w:r w:rsidR="00347C5A">
        <w:t>le</w:t>
      </w:r>
      <w:r>
        <w:t xml:space="preserve"> opstarten</w:t>
      </w:r>
      <w:r w:rsidR="00347C5A">
        <w:t>.</w:t>
      </w:r>
    </w:p>
    <w:p w:rsidR="00347C5A" w:rsidRDefault="00347C5A" w:rsidP="00347C5A">
      <w:r>
        <w:t>Na goedkeuring van de aanvraag door UNIZO, be</w:t>
      </w:r>
      <w:r w:rsidR="004A509C">
        <w:t xml:space="preserve">taalt de </w:t>
      </w:r>
      <w:r w:rsidR="00184F8D">
        <w:t xml:space="preserve">vrije beroeper </w:t>
      </w:r>
      <w:r>
        <w:t>50%</w:t>
      </w:r>
      <w:r w:rsidR="004A509C">
        <w:t xml:space="preserve"> van het bedrag (offerte) zonder BTW aan Sodexho. </w:t>
      </w:r>
      <w:r>
        <w:t xml:space="preserve">Pas hierna kan de </w:t>
      </w:r>
      <w:r w:rsidR="00C079CE">
        <w:t>opdracht</w:t>
      </w:r>
      <w:r>
        <w:t xml:space="preserve"> gestart worden.</w:t>
      </w:r>
    </w:p>
    <w:p w:rsidR="002E5D17" w:rsidRDefault="002E5D17" w:rsidP="00347C5A">
      <w:r>
        <w:t xml:space="preserve">In de pijler strategisch advies moet de aanvraag voorafgaand </w:t>
      </w:r>
      <w:r w:rsidR="00C079CE">
        <w:t xml:space="preserve">ook </w:t>
      </w:r>
      <w:r>
        <w:t xml:space="preserve">goedgekeurd worden door de KMO Portefeuille (dit kan een maand in beslag nemen), vooraleer UNIZO de aanvraag kan goedkeuren. </w:t>
      </w:r>
    </w:p>
    <w:p w:rsidR="00E837EC" w:rsidRPr="002E5D17" w:rsidRDefault="00347C5A" w:rsidP="00073EE4">
      <w:pPr>
        <w:pStyle w:val="Kop1"/>
      </w:pPr>
      <w:r w:rsidRPr="002E5D17">
        <w:t>F</w:t>
      </w:r>
      <w:r w:rsidR="00E837EC" w:rsidRPr="002E5D17">
        <w:t>actu</w:t>
      </w:r>
      <w:r w:rsidRPr="002E5D17">
        <w:t>ratie - betaling</w:t>
      </w:r>
    </w:p>
    <w:p w:rsidR="00347C5A" w:rsidRPr="002E5D17" w:rsidRDefault="002E5D17" w:rsidP="00347C5A">
      <w:pPr>
        <w:pStyle w:val="Lijstalinea"/>
        <w:numPr>
          <w:ilvl w:val="0"/>
          <w:numId w:val="22"/>
        </w:numPr>
      </w:pPr>
      <w:r>
        <w:t xml:space="preserve">Bij langdurige opdrachten </w:t>
      </w:r>
      <w:r w:rsidR="0045034F" w:rsidRPr="002E5D17">
        <w:t xml:space="preserve">kan </w:t>
      </w:r>
      <w:r w:rsidR="00347C5A" w:rsidRPr="002E5D17">
        <w:t xml:space="preserve">de </w:t>
      </w:r>
      <w:r w:rsidR="00184F8D">
        <w:t xml:space="preserve">vrije beroeper </w:t>
      </w:r>
      <w:r>
        <w:t xml:space="preserve">om de twee maanden </w:t>
      </w:r>
      <w:r w:rsidR="00347C5A" w:rsidRPr="002E5D17">
        <w:t xml:space="preserve">een </w:t>
      </w:r>
      <w:r>
        <w:t>tussentijdse factuur</w:t>
      </w:r>
      <w:r w:rsidR="00347C5A" w:rsidRPr="002E5D17">
        <w:t xml:space="preserve"> van UNIZO</w:t>
      </w:r>
      <w:r w:rsidR="0045034F" w:rsidRPr="002E5D17">
        <w:t xml:space="preserve"> ontvangen</w:t>
      </w:r>
      <w:r w:rsidR="00347C5A" w:rsidRPr="002E5D17">
        <w:t xml:space="preserve">. </w:t>
      </w:r>
      <w:r w:rsidR="00C079CE">
        <w:t xml:space="preserve">De </w:t>
      </w:r>
      <w:r w:rsidR="00184F8D">
        <w:t xml:space="preserve">vrije beroeper </w:t>
      </w:r>
      <w:r w:rsidR="00C079CE">
        <w:t xml:space="preserve">kent dan het bedrag toe aan UNIZO (vanuit zijn goedgekeurd dossier in de KMO Portefeuille) en betaalt de BTW op deze tussentijdse factuur rechtstreeks aan UNIZO. </w:t>
      </w:r>
      <w:r w:rsidR="00347C5A" w:rsidRPr="002E5D17">
        <w:t xml:space="preserve"> </w:t>
      </w:r>
      <w:r w:rsidR="0045034F" w:rsidRPr="002E5D17">
        <w:t xml:space="preserve"> </w:t>
      </w:r>
    </w:p>
    <w:p w:rsidR="00347C5A" w:rsidRPr="002E5D17" w:rsidRDefault="00347C5A" w:rsidP="00347C5A">
      <w:pPr>
        <w:pStyle w:val="Lijstalinea"/>
        <w:numPr>
          <w:ilvl w:val="0"/>
          <w:numId w:val="22"/>
        </w:numPr>
      </w:pPr>
      <w:r w:rsidRPr="002E5D17">
        <w:t xml:space="preserve">Na </w:t>
      </w:r>
      <w:r w:rsidR="002E5D17">
        <w:t>de beëindiging van de adviesopdracht</w:t>
      </w:r>
      <w:r w:rsidRPr="002E5D17">
        <w:t xml:space="preserve"> ontvangt de </w:t>
      </w:r>
      <w:r w:rsidR="00184F8D">
        <w:t xml:space="preserve">vrije beroeper </w:t>
      </w:r>
      <w:r w:rsidRPr="002E5D17">
        <w:t>van UNIZO een factuur met het eindsaldo, op basis van de gepresteerde uren.</w:t>
      </w:r>
    </w:p>
    <w:p w:rsidR="00347C5A" w:rsidRDefault="00347C5A" w:rsidP="00347C5A">
      <w:pPr>
        <w:pStyle w:val="Lijstalinea"/>
        <w:numPr>
          <w:ilvl w:val="1"/>
          <w:numId w:val="22"/>
        </w:numPr>
      </w:pPr>
      <w:r w:rsidRPr="002E5D17">
        <w:t xml:space="preserve">De </w:t>
      </w:r>
      <w:r w:rsidR="00184F8D">
        <w:t xml:space="preserve">vrije beroeper </w:t>
      </w:r>
      <w:r w:rsidRPr="002E5D17">
        <w:t>betaalt de BTW</w:t>
      </w:r>
      <w:r>
        <w:t xml:space="preserve"> aan UNIZO.</w:t>
      </w:r>
    </w:p>
    <w:p w:rsidR="00347C5A" w:rsidRPr="00347C5A" w:rsidRDefault="00347C5A" w:rsidP="00347C5A">
      <w:pPr>
        <w:pStyle w:val="Lijstalinea"/>
        <w:numPr>
          <w:ilvl w:val="1"/>
          <w:numId w:val="22"/>
        </w:numPr>
      </w:pPr>
      <w:r>
        <w:t xml:space="preserve">De </w:t>
      </w:r>
      <w:r w:rsidR="00184F8D">
        <w:t xml:space="preserve">vrije beroeper </w:t>
      </w:r>
      <w:r>
        <w:t>bevestigt de betaling bij de KMO portefeuille.</w:t>
      </w:r>
    </w:p>
    <w:p w:rsidR="001E3DD4" w:rsidRDefault="001E3DD4" w:rsidP="001E3DD4">
      <w:pPr>
        <w:pStyle w:val="Lijstalinea"/>
        <w:numPr>
          <w:ilvl w:val="1"/>
          <w:numId w:val="22"/>
        </w:numPr>
      </w:pPr>
      <w:r>
        <w:t xml:space="preserve">De </w:t>
      </w:r>
      <w:r w:rsidR="00184F8D">
        <w:t xml:space="preserve">vrije beroeper </w:t>
      </w:r>
      <w:r>
        <w:t>betaalt een eventueel saldo dat niet gedekt is door de KMO portefeuille aan UNIZO.</w:t>
      </w:r>
    </w:p>
    <w:p w:rsidR="001E3DD4" w:rsidRDefault="001E3DD4" w:rsidP="001E3DD4">
      <w:pPr>
        <w:pStyle w:val="Kop1"/>
      </w:pPr>
      <w:r>
        <w:t>Evaluatie</w:t>
      </w:r>
    </w:p>
    <w:p w:rsidR="001E3DD4" w:rsidRPr="001E3DD4" w:rsidRDefault="001E3DD4" w:rsidP="001E3DD4">
      <w:r>
        <w:t xml:space="preserve">De </w:t>
      </w:r>
      <w:r w:rsidR="00184F8D">
        <w:t xml:space="preserve">vrije beroeper </w:t>
      </w:r>
      <w:r>
        <w:t xml:space="preserve">ontvangt van UNIZO een evaluatieformulier, vult het in en bezorgt het aan UNIZO, </w:t>
      </w:r>
      <w:hyperlink r:id="rId9" w:history="1">
        <w:r w:rsidR="002E5D17" w:rsidRPr="006C7F96">
          <w:rPr>
            <w:rStyle w:val="Hyperlink"/>
          </w:rPr>
          <w:t>info@expertatboard.be</w:t>
        </w:r>
      </w:hyperlink>
      <w:r w:rsidR="002E5D17">
        <w:t xml:space="preserve">. </w:t>
      </w:r>
      <w:hyperlink r:id="rId10" w:history="1"/>
    </w:p>
    <w:p w:rsidR="001E3DD4" w:rsidRDefault="001E3DD4" w:rsidP="00347C5A">
      <w:pPr>
        <w:pStyle w:val="Lijstalinea"/>
        <w:ind w:left="1440"/>
      </w:pPr>
    </w:p>
    <w:sectPr w:rsidR="001E3DD4" w:rsidSect="001B748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17" w:rsidRDefault="002E5D17" w:rsidP="00396B6A">
      <w:pPr>
        <w:spacing w:after="0" w:line="240" w:lineRule="auto"/>
      </w:pPr>
      <w:r>
        <w:separator/>
      </w:r>
    </w:p>
  </w:endnote>
  <w:endnote w:type="continuationSeparator" w:id="0">
    <w:p w:rsidR="002E5D17" w:rsidRDefault="002E5D17" w:rsidP="0039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17" w:rsidRPr="00B93654" w:rsidRDefault="002E5D17" w:rsidP="001B7482">
    <w:pPr>
      <w:pStyle w:val="Voettekst"/>
      <w:rPr>
        <w:color w:val="BFBFBF" w:themeColor="background1" w:themeShade="BF"/>
        <w:sz w:val="16"/>
        <w:szCs w:val="16"/>
      </w:rPr>
    </w:pPr>
    <w:r w:rsidRPr="00B93654">
      <w:rPr>
        <w:color w:val="BFBFBF" w:themeColor="background1" w:themeShade="BF"/>
        <w:sz w:val="16"/>
        <w:szCs w:val="16"/>
      </w:rPr>
      <w:t xml:space="preserve">UNIZO |Willebroekkaai 37, 1000 Brussel | T. 02/212.26.13 | </w:t>
    </w:r>
    <w:hyperlink r:id="rId1" w:history="1">
      <w:r w:rsidRPr="00B93654">
        <w:rPr>
          <w:rStyle w:val="Hyperlink"/>
          <w:rFonts w:asciiTheme="majorHAnsi" w:hAnsiTheme="majorHAnsi"/>
          <w:color w:val="BFBFBF" w:themeColor="background1" w:themeShade="BF"/>
          <w:sz w:val="16"/>
          <w:szCs w:val="16"/>
        </w:rPr>
        <w:t>info@kmoadviesraad.be</w:t>
      </w:r>
    </w:hyperlink>
    <w:r w:rsidRPr="00B93654">
      <w:rPr>
        <w:color w:val="BFBFBF" w:themeColor="background1" w:themeShade="BF"/>
        <w:sz w:val="16"/>
        <w:szCs w:val="16"/>
      </w:rPr>
      <w:t>|www.kmoadviesraad.be|BE 0410.337.219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17" w:rsidRDefault="002E5D17" w:rsidP="00AF14AF">
    <w:pPr>
      <w:pStyle w:val="Voettekst"/>
      <w:jc w:val="center"/>
      <w:rPr>
        <w:color w:val="BFBFBF" w:themeColor="background1" w:themeShade="BF"/>
        <w:sz w:val="16"/>
        <w:szCs w:val="16"/>
      </w:rPr>
    </w:pPr>
    <w:r w:rsidRPr="00B93654">
      <w:rPr>
        <w:color w:val="BFBFBF" w:themeColor="background1" w:themeShade="BF"/>
        <w:sz w:val="16"/>
        <w:szCs w:val="16"/>
      </w:rPr>
      <w:t xml:space="preserve">UNIZO </w:t>
    </w:r>
    <w:r>
      <w:rPr>
        <w:color w:val="BFBFBF" w:themeColor="background1" w:themeShade="BF"/>
        <w:sz w:val="16"/>
        <w:szCs w:val="16"/>
      </w:rPr>
      <w:t xml:space="preserve">vzw </w:t>
    </w:r>
    <w:r w:rsidRPr="00B93654">
      <w:rPr>
        <w:color w:val="BFBFBF" w:themeColor="background1" w:themeShade="BF"/>
        <w:sz w:val="16"/>
        <w:szCs w:val="16"/>
      </w:rPr>
      <w:t xml:space="preserve">|Willebroekkaai 37, 1000 Brussel | T. 02/212.26.13 | </w:t>
    </w:r>
    <w:hyperlink r:id="rId1" w:history="1">
      <w:r w:rsidRPr="008418D7">
        <w:rPr>
          <w:rStyle w:val="Hyperlink"/>
          <w:rFonts w:asciiTheme="majorHAnsi" w:hAnsiTheme="majorHAnsi"/>
          <w:sz w:val="16"/>
          <w:szCs w:val="16"/>
        </w:rPr>
        <w:t>info@expert@board.be</w:t>
      </w:r>
    </w:hyperlink>
    <w:r w:rsidRPr="00B93654">
      <w:rPr>
        <w:color w:val="BFBFBF" w:themeColor="background1" w:themeShade="BF"/>
        <w:sz w:val="16"/>
        <w:szCs w:val="16"/>
      </w:rPr>
      <w:t>|</w:t>
    </w:r>
    <w:r>
      <w:rPr>
        <w:rFonts w:asciiTheme="majorHAnsi" w:hAnsiTheme="majorHAnsi"/>
        <w:sz w:val="16"/>
        <w:szCs w:val="16"/>
      </w:rPr>
      <w:t xml:space="preserve"> </w:t>
    </w:r>
    <w:hyperlink r:id="rId2" w:history="1">
      <w:r w:rsidRPr="00847F69">
        <w:rPr>
          <w:rStyle w:val="Hyperlink"/>
          <w:rFonts w:cstheme="minorHAnsi"/>
          <w:sz w:val="16"/>
          <w:szCs w:val="16"/>
        </w:rPr>
        <w:t>www.exportatboard.be</w:t>
      </w:r>
    </w:hyperlink>
    <w:r w:rsidRPr="00B93654">
      <w:rPr>
        <w:color w:val="BFBFBF" w:themeColor="background1" w:themeShade="BF"/>
        <w:sz w:val="16"/>
        <w:szCs w:val="16"/>
      </w:rPr>
      <w:t>|BE 0410.337.219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17" w:rsidRDefault="002E5D17" w:rsidP="00396B6A">
      <w:pPr>
        <w:spacing w:after="0" w:line="240" w:lineRule="auto"/>
      </w:pPr>
      <w:r>
        <w:separator/>
      </w:r>
    </w:p>
  </w:footnote>
  <w:footnote w:type="continuationSeparator" w:id="0">
    <w:p w:rsidR="002E5D17" w:rsidRDefault="002E5D17" w:rsidP="0039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17" w:rsidRDefault="002E5D17" w:rsidP="00396B6A">
    <w:pPr>
      <w:pStyle w:val="Koptekst"/>
      <w:jc w:val="center"/>
    </w:pPr>
  </w:p>
  <w:p w:rsidR="002E5D17" w:rsidRDefault="002E5D17" w:rsidP="00396B6A">
    <w:pPr>
      <w:pStyle w:val="Koptek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17" w:rsidRDefault="003A186C" w:rsidP="003A186C">
    <w:pPr>
      <w:pStyle w:val="Koptekst"/>
    </w:pPr>
    <w:r>
      <w:rPr>
        <w:noProof/>
        <w:lang w:eastAsia="nl-BE"/>
      </w:rPr>
      <w:drawing>
        <wp:inline distT="0" distB="0" distL="0" distR="0">
          <wp:extent cx="1686160" cy="64779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eu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160" cy="64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2E5D17">
      <w:rPr>
        <w:noProof/>
        <w:lang w:eastAsia="nl-BE"/>
      </w:rPr>
      <w:drawing>
        <wp:inline distT="0" distB="0" distL="0" distR="0">
          <wp:extent cx="1691640" cy="681644"/>
          <wp:effectExtent l="0" t="0" r="381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tatbo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1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5D17" w:rsidRDefault="003A186C" w:rsidP="001B7482">
    <w:pPr>
      <w:pStyle w:val="Koptekst"/>
      <w:jc w:val="cent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C53"/>
    <w:multiLevelType w:val="hybridMultilevel"/>
    <w:tmpl w:val="AC1E8EC0"/>
    <w:lvl w:ilvl="0" w:tplc="4A5052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9B8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B03898"/>
    <w:multiLevelType w:val="hybridMultilevel"/>
    <w:tmpl w:val="A52404C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B71B2"/>
    <w:multiLevelType w:val="hybridMultilevel"/>
    <w:tmpl w:val="742E65FE"/>
    <w:lvl w:ilvl="0" w:tplc="02605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1DDF"/>
    <w:multiLevelType w:val="hybridMultilevel"/>
    <w:tmpl w:val="AB3EE4E2"/>
    <w:lvl w:ilvl="0" w:tplc="83C0EE6A">
      <w:start w:val="1"/>
      <w:numFmt w:val="bullet"/>
      <w:lvlText w:val=""/>
      <w:lvlJc w:val="left"/>
      <w:pPr>
        <w:ind w:left="363" w:hanging="363"/>
      </w:pPr>
      <w:rPr>
        <w:rFonts w:ascii="Symbol" w:eastAsia="Times New Roman" w:hAnsi="Symbol" w:cstheme="minorHAnsi" w:hint="default"/>
        <w:color w:val="auto"/>
      </w:rPr>
    </w:lvl>
    <w:lvl w:ilvl="1" w:tplc="2CDC7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169C"/>
    <w:multiLevelType w:val="hybridMultilevel"/>
    <w:tmpl w:val="000871B4"/>
    <w:lvl w:ilvl="0" w:tplc="EA5C8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41E9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A5273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19324A"/>
    <w:multiLevelType w:val="hybridMultilevel"/>
    <w:tmpl w:val="DA14F56E"/>
    <w:lvl w:ilvl="0" w:tplc="AE6C0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82590"/>
    <w:multiLevelType w:val="hybridMultilevel"/>
    <w:tmpl w:val="760E6F30"/>
    <w:lvl w:ilvl="0" w:tplc="E280C60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37345F"/>
    <w:multiLevelType w:val="hybridMultilevel"/>
    <w:tmpl w:val="B7C6BB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2422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F02F38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F8533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666111"/>
    <w:multiLevelType w:val="hybridMultilevel"/>
    <w:tmpl w:val="601A3C28"/>
    <w:lvl w:ilvl="0" w:tplc="02605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501B4"/>
    <w:multiLevelType w:val="hybridMultilevel"/>
    <w:tmpl w:val="CCC40C72"/>
    <w:lvl w:ilvl="0" w:tplc="A0D0F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A4A56"/>
    <w:multiLevelType w:val="hybridMultilevel"/>
    <w:tmpl w:val="90CEC8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668B1"/>
    <w:multiLevelType w:val="hybridMultilevel"/>
    <w:tmpl w:val="4F38A9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B188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3A55A4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E73B3F"/>
    <w:multiLevelType w:val="hybridMultilevel"/>
    <w:tmpl w:val="1E9A5586"/>
    <w:lvl w:ilvl="0" w:tplc="AE6C0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80FD7"/>
    <w:multiLevelType w:val="hybridMultilevel"/>
    <w:tmpl w:val="2A44E3FA"/>
    <w:lvl w:ilvl="0" w:tplc="02605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20"/>
  </w:num>
  <w:num w:numId="9">
    <w:abstractNumId w:val="18"/>
  </w:num>
  <w:num w:numId="10">
    <w:abstractNumId w:val="1"/>
  </w:num>
  <w:num w:numId="11">
    <w:abstractNumId w:val="19"/>
  </w:num>
  <w:num w:numId="12">
    <w:abstractNumId w:val="6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21"/>
  </w:num>
  <w:num w:numId="18">
    <w:abstractNumId w:val="3"/>
  </w:num>
  <w:num w:numId="19">
    <w:abstractNumId w:val="16"/>
  </w:num>
  <w:num w:numId="20">
    <w:abstractNumId w:val="4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E"/>
    <w:rsid w:val="00023A80"/>
    <w:rsid w:val="00073EE4"/>
    <w:rsid w:val="00090D84"/>
    <w:rsid w:val="000A72AE"/>
    <w:rsid w:val="000C7407"/>
    <w:rsid w:val="000D33C5"/>
    <w:rsid w:val="00171DF6"/>
    <w:rsid w:val="00184F8D"/>
    <w:rsid w:val="00195D68"/>
    <w:rsid w:val="001A7C22"/>
    <w:rsid w:val="001B7482"/>
    <w:rsid w:val="001E3DD4"/>
    <w:rsid w:val="00226835"/>
    <w:rsid w:val="00254BE4"/>
    <w:rsid w:val="002A36F0"/>
    <w:rsid w:val="002E0111"/>
    <w:rsid w:val="002E5D17"/>
    <w:rsid w:val="0030655F"/>
    <w:rsid w:val="00347C5A"/>
    <w:rsid w:val="003729E1"/>
    <w:rsid w:val="0038577A"/>
    <w:rsid w:val="00396B6A"/>
    <w:rsid w:val="003A186C"/>
    <w:rsid w:val="003C0706"/>
    <w:rsid w:val="003F3357"/>
    <w:rsid w:val="0041353E"/>
    <w:rsid w:val="00417510"/>
    <w:rsid w:val="0044715E"/>
    <w:rsid w:val="0045034F"/>
    <w:rsid w:val="00492D09"/>
    <w:rsid w:val="004A509C"/>
    <w:rsid w:val="004C7CBA"/>
    <w:rsid w:val="004D4D49"/>
    <w:rsid w:val="005373DD"/>
    <w:rsid w:val="005442FB"/>
    <w:rsid w:val="005C1A88"/>
    <w:rsid w:val="00615BE9"/>
    <w:rsid w:val="006247D0"/>
    <w:rsid w:val="00634162"/>
    <w:rsid w:val="00641971"/>
    <w:rsid w:val="006A4D3E"/>
    <w:rsid w:val="006B3E6F"/>
    <w:rsid w:val="00700A94"/>
    <w:rsid w:val="00755E83"/>
    <w:rsid w:val="00762F31"/>
    <w:rsid w:val="00763704"/>
    <w:rsid w:val="007831B0"/>
    <w:rsid w:val="007F052A"/>
    <w:rsid w:val="00851140"/>
    <w:rsid w:val="0087074C"/>
    <w:rsid w:val="008E1E0B"/>
    <w:rsid w:val="008E2C14"/>
    <w:rsid w:val="00920E28"/>
    <w:rsid w:val="00921EE8"/>
    <w:rsid w:val="009261E4"/>
    <w:rsid w:val="009650F1"/>
    <w:rsid w:val="00975441"/>
    <w:rsid w:val="009911ED"/>
    <w:rsid w:val="00A05ADA"/>
    <w:rsid w:val="00A3362E"/>
    <w:rsid w:val="00A76628"/>
    <w:rsid w:val="00AB5B2A"/>
    <w:rsid w:val="00AD492A"/>
    <w:rsid w:val="00AF14AF"/>
    <w:rsid w:val="00B26ED2"/>
    <w:rsid w:val="00B3653D"/>
    <w:rsid w:val="00B928E8"/>
    <w:rsid w:val="00B96D97"/>
    <w:rsid w:val="00B97405"/>
    <w:rsid w:val="00BA01DE"/>
    <w:rsid w:val="00BE46B6"/>
    <w:rsid w:val="00C079CE"/>
    <w:rsid w:val="00C12276"/>
    <w:rsid w:val="00CB26D7"/>
    <w:rsid w:val="00CD6579"/>
    <w:rsid w:val="00D804D3"/>
    <w:rsid w:val="00DA6AE1"/>
    <w:rsid w:val="00DD37DD"/>
    <w:rsid w:val="00DD45E4"/>
    <w:rsid w:val="00DF7F7D"/>
    <w:rsid w:val="00E22817"/>
    <w:rsid w:val="00E6539B"/>
    <w:rsid w:val="00E837EC"/>
    <w:rsid w:val="00EA45D1"/>
    <w:rsid w:val="00EE51E2"/>
    <w:rsid w:val="00EF4AE4"/>
    <w:rsid w:val="00F23BEA"/>
    <w:rsid w:val="00F44E3B"/>
    <w:rsid w:val="00F55E9E"/>
    <w:rsid w:val="00FA009C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38D1D2C-FF24-4C21-ADE9-49311B09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2817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C122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3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2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F3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44715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0C74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C7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B26ED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2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07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B6A"/>
  </w:style>
  <w:style w:type="paragraph" w:styleId="Voettekst">
    <w:name w:val="footer"/>
    <w:basedOn w:val="Standaard"/>
    <w:link w:val="VoettekstChar"/>
    <w:uiPriority w:val="99"/>
    <w:unhideWhenUsed/>
    <w:rsid w:val="0039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ertatboard.b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xportatboard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tleen.walckiers@unizo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xpertatboard.b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moadviesraad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portatboard.be" TargetMode="External"/><Relationship Id="rId1" Type="http://schemas.openxmlformats.org/officeDocument/2006/relationships/hyperlink" Target="mailto:info@expert@board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572E30D</Template>
  <TotalTime>4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Dieleman</dc:creator>
  <cp:lastModifiedBy>Charlotte Pollet</cp:lastModifiedBy>
  <cp:revision>5</cp:revision>
  <dcterms:created xsi:type="dcterms:W3CDTF">2014-01-20T14:40:00Z</dcterms:created>
  <dcterms:modified xsi:type="dcterms:W3CDTF">2014-01-20T14:43:00Z</dcterms:modified>
</cp:coreProperties>
</file>