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CF" w:rsidRPr="009407E0" w:rsidRDefault="007F72B0" w:rsidP="000976CF">
      <w:pPr>
        <w:pBdr>
          <w:bottom w:val="single" w:sz="6" w:space="1" w:color="auto"/>
        </w:pBdr>
        <w:rPr>
          <w:b/>
        </w:rPr>
      </w:pPr>
      <w:r>
        <w:rPr>
          <w:b/>
          <w:sz w:val="32"/>
        </w:rPr>
        <w:t>11</w:t>
      </w:r>
      <w:r w:rsidR="00AF3291">
        <w:rPr>
          <w:b/>
          <w:sz w:val="32"/>
        </w:rPr>
        <w:t>|</w:t>
      </w:r>
      <w:r w:rsidR="000976CF" w:rsidRPr="0000107C">
        <w:rPr>
          <w:b/>
          <w:sz w:val="32"/>
        </w:rPr>
        <w:t xml:space="preserve"> Vergoeding zelfstandige medewerkers</w:t>
      </w:r>
      <w:r w:rsidR="000976CF" w:rsidRPr="009407E0">
        <w:rPr>
          <w:b/>
        </w:rPr>
        <w:br/>
        <w:t>Op welke basis bepaal ik de vergoeding van mijn medewerkers?</w:t>
      </w:r>
    </w:p>
    <w:p w:rsidR="000976CF" w:rsidRPr="009407E0" w:rsidRDefault="000976CF" w:rsidP="000976CF">
      <w:r w:rsidRPr="009407E0">
        <w:rPr>
          <w:noProof/>
          <w:lang w:eastAsia="nl-BE"/>
        </w:rPr>
        <mc:AlternateContent>
          <mc:Choice Requires="wps">
            <w:drawing>
              <wp:inline distT="0" distB="0" distL="0" distR="0" wp14:anchorId="1D854A13" wp14:editId="1D7774D3">
                <wp:extent cx="5781675" cy="276225"/>
                <wp:effectExtent l="0" t="0" r="28575" b="28575"/>
                <wp:docPr id="1" name="Tekstvak 1"/>
                <wp:cNvGraphicFramePr/>
                <a:graphic xmlns:a="http://schemas.openxmlformats.org/drawingml/2006/main">
                  <a:graphicData uri="http://schemas.microsoft.com/office/word/2010/wordprocessingShape">
                    <wps:wsp>
                      <wps:cNvSpPr txBox="1"/>
                      <wps:spPr>
                        <a:xfrm>
                          <a:off x="0" y="0"/>
                          <a:ext cx="5781675" cy="2762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0976CF" w:rsidRPr="0000107C" w:rsidRDefault="000976CF" w:rsidP="000976CF">
                            <w:pPr>
                              <w:pStyle w:val="Ondertitel"/>
                              <w:rPr>
                                <w:b/>
                                <w:color w:val="auto"/>
                              </w:rPr>
                            </w:pPr>
                            <w:bookmarkStart w:id="0" w:name="_GoBack"/>
                            <w:bookmarkEnd w:id="0"/>
                            <w:r w:rsidRPr="0000107C">
                              <w:rPr>
                                <w:b/>
                                <w:color w:val="auto"/>
                              </w:rPr>
                              <w:t>Algemeen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D854A13" id="_x0000_t202" coordsize="21600,21600" o:spt="202" path="m,l,21600r21600,l21600,xe">
                <v:stroke joinstyle="miter"/>
                <v:path gradientshapeok="t" o:connecttype="rect"/>
              </v:shapetype>
              <v:shape id="Tekstvak 1" o:spid="_x0000_s1026" type="#_x0000_t202" style="width:455.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" fillcolor="white [3201]" strokecolor="#c00000" strokeweight=".5pt">
                <v:textbox>
                  <w:txbxContent>
                    <w:p w:rsidR="000976CF" w:rsidRPr="0000107C" w:rsidRDefault="000976CF" w:rsidP="000976CF">
                      <w:pPr>
                        <w:pStyle w:val="Ondertitel"/>
                        <w:rPr>
                          <w:b/>
                          <w:color w:val="auto"/>
                        </w:rPr>
                      </w:pPr>
                      <w:r w:rsidRPr="0000107C">
                        <w:rPr>
                          <w:b/>
                          <w:color w:val="auto"/>
                        </w:rPr>
                        <w:t>Algemeen</w:t>
                      </w:r>
                    </w:p>
                  </w:txbxContent>
                </v:textbox>
                <w10:anchorlock/>
              </v:shape>
            </w:pict>
          </mc:Fallback>
        </mc:AlternateContent>
      </w:r>
    </w:p>
    <w:p w:rsidR="000976CF" w:rsidRPr="009407E0" w:rsidRDefault="000976CF" w:rsidP="000976CF">
      <w:pPr>
        <w:pStyle w:val="Lijstalinea"/>
        <w:numPr>
          <w:ilvl w:val="0"/>
          <w:numId w:val="12"/>
        </w:numPr>
      </w:pPr>
      <w:r w:rsidRPr="009407E0">
        <w:t xml:space="preserve">Zelfstandige medewerkers worden vergoed op basis van </w:t>
      </w:r>
      <w:r w:rsidRPr="009407E0">
        <w:rPr>
          <w:b/>
        </w:rPr>
        <w:t>prestaties</w:t>
      </w:r>
      <w:r w:rsidRPr="009407E0">
        <w:t xml:space="preserve"> en krijgen geen loon.</w:t>
      </w:r>
    </w:p>
    <w:p w:rsidR="000976CF" w:rsidRPr="009407E0" w:rsidRDefault="000976CF" w:rsidP="000976CF">
      <w:pPr>
        <w:pStyle w:val="Lijstalinea"/>
        <w:numPr>
          <w:ilvl w:val="0"/>
          <w:numId w:val="12"/>
        </w:numPr>
      </w:pPr>
      <w:r w:rsidRPr="009407E0">
        <w:t xml:space="preserve">Het is in de eerste plaats belangrijk dat alle partijen </w:t>
      </w:r>
      <w:r w:rsidRPr="009407E0">
        <w:rPr>
          <w:b/>
        </w:rPr>
        <w:t>tevreden</w:t>
      </w:r>
      <w:r w:rsidRPr="009407E0">
        <w:t xml:space="preserve"> zijn over de afgesproken vergoedingsregeling, dit om ontevredenheid, demotivatie en conflicten te vermijden.</w:t>
      </w:r>
    </w:p>
    <w:p w:rsidR="000976CF" w:rsidRPr="009407E0" w:rsidRDefault="000976CF" w:rsidP="000976CF">
      <w:pPr>
        <w:pStyle w:val="Lijstalinea"/>
        <w:numPr>
          <w:ilvl w:val="0"/>
          <w:numId w:val="12"/>
        </w:numPr>
      </w:pPr>
      <w:r w:rsidRPr="009407E0">
        <w:t xml:space="preserve">Vermijd een </w:t>
      </w:r>
      <w:r w:rsidRPr="009407E0">
        <w:rPr>
          <w:b/>
        </w:rPr>
        <w:t>forfaitaire</w:t>
      </w:r>
      <w:r w:rsidRPr="009407E0">
        <w:t xml:space="preserve"> (maandelijkse) vergoeding (zie fiche </w:t>
      </w:r>
      <w:r w:rsidRPr="000976CF">
        <w:rPr>
          <w:color w:val="C00000"/>
        </w:rPr>
        <w:t>Schijnzelfstandigheid</w:t>
      </w:r>
      <w:r w:rsidRPr="009407E0">
        <w:t>)</w:t>
      </w:r>
    </w:p>
    <w:p w:rsidR="000976CF" w:rsidRPr="009407E0" w:rsidRDefault="000976CF" w:rsidP="000976CF">
      <w:pPr>
        <w:pStyle w:val="Lijstalinea"/>
        <w:numPr>
          <w:ilvl w:val="0"/>
          <w:numId w:val="12"/>
        </w:numPr>
      </w:pPr>
      <w:r w:rsidRPr="009407E0">
        <w:rPr>
          <w:rFonts w:cs="Arial"/>
          <w:szCs w:val="20"/>
        </w:rPr>
        <w:t xml:space="preserve">Het is ook meegenomen als feitelijk kenmerk van een zelfstandige relatie dat de zelfstandige medewerker zijn diensten </w:t>
      </w:r>
      <w:r w:rsidRPr="009407E0">
        <w:rPr>
          <w:rFonts w:cs="Arial"/>
          <w:b/>
          <w:szCs w:val="20"/>
        </w:rPr>
        <w:t>factureert</w:t>
      </w:r>
      <w:r w:rsidRPr="009407E0">
        <w:rPr>
          <w:rFonts w:cs="Arial"/>
          <w:szCs w:val="20"/>
        </w:rPr>
        <w:t>.</w:t>
      </w:r>
    </w:p>
    <w:p w:rsidR="000976CF" w:rsidRPr="009407E0" w:rsidRDefault="000976CF" w:rsidP="000976CF">
      <w:pPr>
        <w:pStyle w:val="Lijstalinea"/>
        <w:numPr>
          <w:ilvl w:val="0"/>
          <w:numId w:val="12"/>
        </w:numPr>
      </w:pPr>
      <w:r w:rsidRPr="009407E0">
        <w:rPr>
          <w:rFonts w:cs="Arial"/>
          <w:szCs w:val="20"/>
        </w:rPr>
        <w:t xml:space="preserve">Maak duidelijke afspraken over </w:t>
      </w:r>
      <w:r w:rsidRPr="009407E0">
        <w:rPr>
          <w:rFonts w:cs="Arial"/>
          <w:b/>
          <w:szCs w:val="20"/>
        </w:rPr>
        <w:t>tijdsrapportering</w:t>
      </w:r>
      <w:r w:rsidRPr="009407E0">
        <w:rPr>
          <w:rFonts w:cs="Arial"/>
          <w:szCs w:val="20"/>
        </w:rPr>
        <w:t>, aangezien de vergoeding van de zelfstandige medewerker hierop wordt gebaseerd.</w:t>
      </w:r>
    </w:p>
    <w:p w:rsidR="000976CF" w:rsidRPr="009407E0" w:rsidRDefault="000976CF" w:rsidP="000976CF">
      <w:pPr>
        <w:pStyle w:val="Lijstalinea"/>
        <w:numPr>
          <w:ilvl w:val="0"/>
          <w:numId w:val="12"/>
        </w:numPr>
      </w:pPr>
      <w:r w:rsidRPr="009407E0">
        <w:rPr>
          <w:rFonts w:cs="Arial"/>
          <w:szCs w:val="20"/>
        </w:rPr>
        <w:t xml:space="preserve">De vergoeding (zij het nu een vaste vergoeding, uurtarief of percentage) wordt bepaald door vraag en aanbod op de markt en zal sterk afhangen van </w:t>
      </w:r>
      <w:r w:rsidRPr="009407E0">
        <w:rPr>
          <w:rFonts w:cs="Arial"/>
          <w:b/>
          <w:szCs w:val="20"/>
        </w:rPr>
        <w:t xml:space="preserve">de ervaring, deskundigheid en productiviteit </w:t>
      </w:r>
      <w:r w:rsidRPr="009407E0">
        <w:rPr>
          <w:rFonts w:cs="Arial"/>
          <w:szCs w:val="20"/>
        </w:rPr>
        <w:t>van de medewerker.</w:t>
      </w:r>
    </w:p>
    <w:p w:rsidR="000976CF" w:rsidRDefault="000976CF" w:rsidP="000976CF">
      <w:r w:rsidRPr="009407E0">
        <w:rPr>
          <w:noProof/>
          <w:lang w:eastAsia="nl-BE"/>
        </w:rPr>
        <mc:AlternateContent>
          <mc:Choice Requires="wps">
            <w:drawing>
              <wp:inline distT="0" distB="0" distL="0" distR="0" wp14:anchorId="0AC985CB" wp14:editId="701E66A1">
                <wp:extent cx="5760720" cy="275224"/>
                <wp:effectExtent l="0" t="0" r="11430" b="10795"/>
                <wp:docPr id="2" name="Tekstvak 2"/>
                <wp:cNvGraphicFramePr/>
                <a:graphic xmlns:a="http://schemas.openxmlformats.org/drawingml/2006/main">
                  <a:graphicData uri="http://schemas.microsoft.com/office/word/2010/wordprocessingShape">
                    <wps:wsp>
                      <wps:cNvSpPr txBox="1"/>
                      <wps:spPr>
                        <a:xfrm>
                          <a:off x="0" y="0"/>
                          <a:ext cx="5760720" cy="275224"/>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0976CF" w:rsidRPr="0000107C" w:rsidRDefault="000976CF" w:rsidP="000976CF">
                            <w:pPr>
                              <w:pStyle w:val="Ondertitel"/>
                              <w:rPr>
                                <w:b/>
                                <w:color w:val="auto"/>
                              </w:rPr>
                            </w:pPr>
                            <w:r w:rsidRPr="0000107C">
                              <w:rPr>
                                <w:b/>
                                <w:color w:val="auto"/>
                              </w:rPr>
                              <w:t>Vaste vergoeding voor een bepaalde hoeveelheid prestaties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C985CB" id="Tekstvak 2" o:spid="_x0000_s1027" type="#_x0000_t202" style="width:453.6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" fillcolor="white [3201]" strokecolor="#c00000" strokeweight=".5pt">
                <v:textbox>
                  <w:txbxContent>
                    <w:p w:rsidR="000976CF" w:rsidRPr="0000107C" w:rsidRDefault="000976CF" w:rsidP="000976CF">
                      <w:pPr>
                        <w:pStyle w:val="Ondertitel"/>
                        <w:rPr>
                          <w:b/>
                          <w:color w:val="auto"/>
                        </w:rPr>
                      </w:pPr>
                      <w:r w:rsidRPr="0000107C">
                        <w:rPr>
                          <w:b/>
                          <w:color w:val="auto"/>
                        </w:rPr>
                        <w:t>Vaste vergoeding voor een bepaalde hoeveelheid prestaties</w:t>
                      </w:r>
                    </w:p>
                  </w:txbxContent>
                </v:textbox>
                <w10:anchorlock/>
              </v:shape>
            </w:pict>
          </mc:Fallback>
        </mc:AlternateContent>
      </w:r>
    </w:p>
    <w:p w:rsidR="000976CF" w:rsidRPr="005D6F3D" w:rsidRDefault="000976CF" w:rsidP="000976CF">
      <w:pPr>
        <w:pStyle w:val="Lijstalinea"/>
        <w:numPr>
          <w:ilvl w:val="0"/>
          <w:numId w:val="21"/>
        </w:numPr>
        <w:rPr>
          <w:b/>
        </w:rPr>
      </w:pPr>
      <w:r w:rsidRPr="005D6F3D">
        <w:rPr>
          <w:b/>
        </w:rPr>
        <w:t>Dagtarief</w:t>
      </w:r>
    </w:p>
    <w:p w:rsidR="000976CF" w:rsidRDefault="000976CF" w:rsidP="000976CF">
      <w:pPr>
        <w:pStyle w:val="Lijstalinea"/>
        <w:numPr>
          <w:ilvl w:val="0"/>
          <w:numId w:val="13"/>
        </w:numPr>
      </w:pPr>
      <w:r w:rsidRPr="009407E0">
        <w:t xml:space="preserve">Werk niet met een vaste vergoeding per maand, maar bijvoorbeeld met een vaste vergoeding per dag. Hierdoor zal de maandelijkse vergoeding variëren met het aantal gewerkte dagen per maand. </w:t>
      </w:r>
      <w:r>
        <w:br/>
      </w:r>
    </w:p>
    <w:p w:rsidR="000976CF" w:rsidRPr="005D6F3D" w:rsidRDefault="000976CF" w:rsidP="000976CF">
      <w:pPr>
        <w:pStyle w:val="Lijstalinea"/>
        <w:numPr>
          <w:ilvl w:val="0"/>
          <w:numId w:val="21"/>
        </w:numPr>
        <w:rPr>
          <w:b/>
        </w:rPr>
      </w:pPr>
      <w:r w:rsidRPr="005D6F3D">
        <w:rPr>
          <w:b/>
        </w:rPr>
        <w:t>Uurtarief</w:t>
      </w:r>
    </w:p>
    <w:p w:rsidR="000976CF" w:rsidRPr="009407E0" w:rsidRDefault="000976CF" w:rsidP="000976CF">
      <w:pPr>
        <w:pStyle w:val="Lijstalinea"/>
        <w:numPr>
          <w:ilvl w:val="0"/>
          <w:numId w:val="13"/>
        </w:numPr>
      </w:pPr>
      <w:r w:rsidRPr="009407E0">
        <w:t>Dit systeem is vrij dominant in de bouwtechnische sector, waar omwille van het projectmatige werk de werkdruk erg kan schommelen en er vaak deadlines moeten kunnen worden gehaald.</w:t>
      </w:r>
    </w:p>
    <w:p w:rsidR="000976CF" w:rsidRPr="009407E0" w:rsidRDefault="000976CF" w:rsidP="000976CF">
      <w:r w:rsidRPr="009407E0">
        <w:rPr>
          <w:noProof/>
          <w:lang w:eastAsia="nl-BE"/>
        </w:rPr>
        <mc:AlternateContent>
          <mc:Choice Requires="wps">
            <w:drawing>
              <wp:inline distT="0" distB="0" distL="0" distR="0" wp14:anchorId="59541CEE" wp14:editId="0AE6CCC7">
                <wp:extent cx="5760720" cy="274955"/>
                <wp:effectExtent l="0" t="0" r="11430" b="10795"/>
                <wp:docPr id="3" name="Tekstvak 3"/>
                <wp:cNvGraphicFramePr/>
                <a:graphic xmlns:a="http://schemas.openxmlformats.org/drawingml/2006/main">
                  <a:graphicData uri="http://schemas.microsoft.com/office/word/2010/wordprocessingShape">
                    <wps:wsp>
                      <wps:cNvSpPr txBox="1"/>
                      <wps:spPr>
                        <a:xfrm>
                          <a:off x="0" y="0"/>
                          <a:ext cx="5760720" cy="27495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0976CF" w:rsidRPr="0000107C" w:rsidRDefault="000976CF" w:rsidP="000976CF">
                            <w:pPr>
                              <w:pStyle w:val="Ondertitel"/>
                              <w:rPr>
                                <w:b/>
                                <w:color w:val="auto"/>
                              </w:rPr>
                            </w:pPr>
                            <w:r w:rsidRPr="0000107C">
                              <w:rPr>
                                <w:b/>
                                <w:color w:val="auto"/>
                              </w:rPr>
                              <w:t>Variabele systemen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541CEE" id="Tekstvak 3" o:spid="_x0000_s1028" type="#_x0000_t202" style="width:453.6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" fillcolor="white [3201]" strokecolor="#c00000" strokeweight=".5pt">
                <v:textbox>
                  <w:txbxContent>
                    <w:p w:rsidR="000976CF" w:rsidRPr="0000107C" w:rsidRDefault="000976CF" w:rsidP="000976CF">
                      <w:pPr>
                        <w:pStyle w:val="Ondertitel"/>
                        <w:rPr>
                          <w:b/>
                          <w:color w:val="auto"/>
                        </w:rPr>
                      </w:pPr>
                      <w:r w:rsidRPr="0000107C">
                        <w:rPr>
                          <w:b/>
                          <w:color w:val="auto"/>
                        </w:rPr>
                        <w:t>Variabele systemen</w:t>
                      </w:r>
                    </w:p>
                  </w:txbxContent>
                </v:textbox>
                <w10:anchorlock/>
              </v:shape>
            </w:pict>
          </mc:Fallback>
        </mc:AlternateContent>
      </w:r>
    </w:p>
    <w:p w:rsidR="000976CF" w:rsidRPr="009407E0" w:rsidRDefault="000976CF" w:rsidP="000976CF">
      <w:pPr>
        <w:pStyle w:val="Lijstalinea"/>
        <w:numPr>
          <w:ilvl w:val="0"/>
          <w:numId w:val="14"/>
        </w:numPr>
        <w:rPr>
          <w:b/>
        </w:rPr>
      </w:pPr>
      <w:r w:rsidRPr="009407E0">
        <w:rPr>
          <w:b/>
        </w:rPr>
        <w:t>Percentage op geïnd honorarium</w:t>
      </w:r>
    </w:p>
    <w:p w:rsidR="000976CF" w:rsidRPr="009407E0" w:rsidRDefault="000976CF" w:rsidP="000976CF">
      <w:pPr>
        <w:pStyle w:val="Lijstalinea"/>
        <w:numPr>
          <w:ilvl w:val="0"/>
          <w:numId w:val="15"/>
        </w:numPr>
      </w:pPr>
      <w:r w:rsidRPr="009407E0">
        <w:t>De medewerkers ontvangen een percentage van de eigen aangerekende (of doorgerekende) erelonen.</w:t>
      </w:r>
    </w:p>
    <w:p w:rsidR="000976CF" w:rsidRPr="009407E0" w:rsidRDefault="000976CF" w:rsidP="000976CF">
      <w:pPr>
        <w:pStyle w:val="Lijstalinea"/>
        <w:numPr>
          <w:ilvl w:val="0"/>
          <w:numId w:val="15"/>
        </w:numPr>
      </w:pPr>
      <w:r w:rsidRPr="009407E0">
        <w:t>Hoogte van ereloon is afhankelijk van het beoefende beroep.</w:t>
      </w:r>
    </w:p>
    <w:p w:rsidR="000976CF" w:rsidRPr="009407E0" w:rsidRDefault="000976CF" w:rsidP="000976CF">
      <w:pPr>
        <w:pStyle w:val="Lijstalinea"/>
        <w:numPr>
          <w:ilvl w:val="0"/>
          <w:numId w:val="15"/>
        </w:numPr>
      </w:pPr>
      <w:r w:rsidRPr="009407E0">
        <w:t xml:space="preserve">Van het ereloon wordt een percentage afgetrokken voor de praktijk, dit moet de kosten van de praktijkhouder dekken: huur, diensten, ondersteunend personeel, cliëntenwerving, management, etc. Bij de beoordeling van dit percentage moet men rekening houden met de feitelijke ondersteuning die daar tegenover staat en de invloed op de efficiëntie van de dienstverlening door de zelfstandige medewerker. </w:t>
      </w:r>
    </w:p>
    <w:p w:rsidR="000976CF" w:rsidRPr="009407E0" w:rsidRDefault="000976CF" w:rsidP="000976CF">
      <w:pPr>
        <w:pStyle w:val="Lijstalinea"/>
        <w:numPr>
          <w:ilvl w:val="0"/>
          <w:numId w:val="15"/>
        </w:numPr>
      </w:pPr>
      <w:r w:rsidRPr="000976CF">
        <w:rPr>
          <w:u w:val="single"/>
        </w:rPr>
        <w:t>Nadelen</w:t>
      </w:r>
      <w:r w:rsidRPr="009407E0">
        <w:t xml:space="preserve">: </w:t>
      </w:r>
    </w:p>
    <w:p w:rsidR="000976CF" w:rsidRPr="009407E0" w:rsidRDefault="000976CF" w:rsidP="000976CF">
      <w:pPr>
        <w:pStyle w:val="Lijstalinea"/>
        <w:numPr>
          <w:ilvl w:val="0"/>
          <w:numId w:val="17"/>
        </w:numPr>
      </w:pPr>
      <w:r w:rsidRPr="009407E0">
        <w:t>Weinig transparantie waardoor de indruk kan ontstaan dat de feitelijke kosten heel wat lager liggen.</w:t>
      </w:r>
    </w:p>
    <w:p w:rsidR="000976CF" w:rsidRPr="009407E0" w:rsidRDefault="000976CF" w:rsidP="000976CF">
      <w:pPr>
        <w:pStyle w:val="Lijstalinea"/>
        <w:numPr>
          <w:ilvl w:val="0"/>
          <w:numId w:val="17"/>
        </w:numPr>
      </w:pPr>
      <w:r w:rsidRPr="009407E0">
        <w:lastRenderedPageBreak/>
        <w:t>Weinig responsabilisering van de medewerker om de kosten in de hand te houden.</w:t>
      </w:r>
      <w:r w:rsidRPr="009407E0">
        <w:br/>
      </w:r>
    </w:p>
    <w:p w:rsidR="000976CF" w:rsidRPr="009407E0" w:rsidRDefault="000976CF" w:rsidP="000976CF">
      <w:pPr>
        <w:pStyle w:val="Lijstalinea"/>
        <w:numPr>
          <w:ilvl w:val="0"/>
          <w:numId w:val="14"/>
        </w:numPr>
        <w:rPr>
          <w:b/>
        </w:rPr>
      </w:pPr>
      <w:r w:rsidRPr="009407E0">
        <w:rPr>
          <w:b/>
        </w:rPr>
        <w:t>Eigen kosten</w:t>
      </w:r>
    </w:p>
    <w:p w:rsidR="000976CF" w:rsidRPr="009407E0" w:rsidRDefault="000976CF" w:rsidP="000976CF">
      <w:pPr>
        <w:pStyle w:val="Lijstalinea"/>
        <w:numPr>
          <w:ilvl w:val="0"/>
          <w:numId w:val="16"/>
        </w:numPr>
      </w:pPr>
      <w:r w:rsidRPr="009407E0">
        <w:t>Afrekening kosten volgens reëel gemaakte kosten.</w:t>
      </w:r>
    </w:p>
    <w:p w:rsidR="000976CF" w:rsidRPr="009407E0" w:rsidRDefault="000976CF" w:rsidP="000976CF">
      <w:pPr>
        <w:pStyle w:val="Lijstalinea"/>
        <w:numPr>
          <w:ilvl w:val="0"/>
          <w:numId w:val="16"/>
        </w:numPr>
      </w:pPr>
      <w:r w:rsidRPr="000976CF">
        <w:rPr>
          <w:u w:val="single"/>
        </w:rPr>
        <w:t>Nadeel</w:t>
      </w:r>
      <w:r w:rsidRPr="009407E0">
        <w:t>: veel administratieve en boekhoudkundige opvolging vereist.</w:t>
      </w:r>
      <w:r w:rsidRPr="009407E0">
        <w:br/>
      </w:r>
    </w:p>
    <w:p w:rsidR="000976CF" w:rsidRPr="009407E0" w:rsidRDefault="000976CF" w:rsidP="000976CF">
      <w:pPr>
        <w:pStyle w:val="Lijstalinea"/>
        <w:numPr>
          <w:ilvl w:val="0"/>
          <w:numId w:val="14"/>
        </w:numPr>
        <w:rPr>
          <w:b/>
        </w:rPr>
      </w:pPr>
      <w:r w:rsidRPr="009407E0">
        <w:rPr>
          <w:b/>
        </w:rPr>
        <w:t>Commissie</w:t>
      </w:r>
    </w:p>
    <w:p w:rsidR="000976CF" w:rsidRPr="009407E0" w:rsidRDefault="000976CF" w:rsidP="000976CF">
      <w:pPr>
        <w:pStyle w:val="Lijstalinea"/>
        <w:numPr>
          <w:ilvl w:val="0"/>
          <w:numId w:val="18"/>
        </w:numPr>
      </w:pPr>
      <w:r w:rsidRPr="009407E0">
        <w:t>Vaste vergoeding per aangebracht dossier, klant, project, etc.</w:t>
      </w:r>
    </w:p>
    <w:p w:rsidR="000976CF" w:rsidRPr="009407E0" w:rsidRDefault="000976CF" w:rsidP="000976CF">
      <w:pPr>
        <w:pStyle w:val="Lijstalinea"/>
        <w:numPr>
          <w:ilvl w:val="0"/>
          <w:numId w:val="18"/>
        </w:numPr>
      </w:pPr>
      <w:r w:rsidRPr="009407E0">
        <w:t>Percentage van het totaal geïnde honorarium of van de projectwaarde.</w:t>
      </w:r>
      <w:r w:rsidRPr="009407E0">
        <w:br/>
      </w:r>
    </w:p>
    <w:p w:rsidR="000976CF" w:rsidRPr="009407E0" w:rsidRDefault="000976CF" w:rsidP="000976CF">
      <w:pPr>
        <w:pStyle w:val="Lijstalinea"/>
        <w:numPr>
          <w:ilvl w:val="0"/>
          <w:numId w:val="14"/>
        </w:numPr>
        <w:rPr>
          <w:b/>
        </w:rPr>
      </w:pPr>
      <w:r w:rsidRPr="009407E0">
        <w:rPr>
          <w:b/>
        </w:rPr>
        <w:t>Deelname in de winst (%) of bonus</w:t>
      </w:r>
    </w:p>
    <w:p w:rsidR="000976CF" w:rsidRPr="009407E0" w:rsidRDefault="000976CF" w:rsidP="000976CF">
      <w:pPr>
        <w:pStyle w:val="Lijstalinea"/>
        <w:numPr>
          <w:ilvl w:val="0"/>
          <w:numId w:val="19"/>
        </w:numPr>
      </w:pPr>
      <w:r w:rsidRPr="009407E0">
        <w:t>Jaarlijks toegekend percentage of bonus op basis van prestaties (het aantal dossiers dat verwerkt werden, de omzet die gedraaid werd, etc.)</w:t>
      </w:r>
      <w:r w:rsidRPr="009407E0">
        <w:br/>
      </w:r>
    </w:p>
    <w:p w:rsidR="000976CF" w:rsidRPr="009407E0" w:rsidRDefault="000976CF" w:rsidP="000976CF">
      <w:pPr>
        <w:pStyle w:val="Lijstalinea"/>
        <w:numPr>
          <w:ilvl w:val="0"/>
          <w:numId w:val="14"/>
        </w:numPr>
        <w:rPr>
          <w:b/>
        </w:rPr>
      </w:pPr>
      <w:r w:rsidRPr="009407E0">
        <w:rPr>
          <w:b/>
        </w:rPr>
        <w:t>Vakantievergoeding/Bevallingsverlof</w:t>
      </w:r>
    </w:p>
    <w:p w:rsidR="000976CF" w:rsidRPr="009407E0" w:rsidRDefault="000976CF" w:rsidP="000976CF">
      <w:pPr>
        <w:pStyle w:val="Lijstalinea"/>
        <w:numPr>
          <w:ilvl w:val="0"/>
          <w:numId w:val="19"/>
        </w:numPr>
      </w:pPr>
      <w:r w:rsidRPr="009407E0">
        <w:t>Bepaald percentage wordt van vergoeding voor gepresteerde uren afgehouden en wordt uitgekeerd tijdens vakantiedagen of bevallingsverlof.</w:t>
      </w:r>
      <w:r w:rsidRPr="009407E0">
        <w:br/>
      </w:r>
    </w:p>
    <w:p w:rsidR="000976CF" w:rsidRPr="009407E0" w:rsidRDefault="000976CF" w:rsidP="000976CF">
      <w:pPr>
        <w:pStyle w:val="Lijstalinea"/>
        <w:numPr>
          <w:ilvl w:val="0"/>
          <w:numId w:val="14"/>
        </w:numPr>
        <w:rPr>
          <w:b/>
        </w:rPr>
      </w:pPr>
      <w:r w:rsidRPr="009407E0">
        <w:rPr>
          <w:b/>
        </w:rPr>
        <w:t>Eigen zaken/dossiers/projecten</w:t>
      </w:r>
    </w:p>
    <w:p w:rsidR="000976CF" w:rsidRPr="009407E0" w:rsidRDefault="000976CF" w:rsidP="000976CF">
      <w:pPr>
        <w:pStyle w:val="Lijstalinea"/>
        <w:numPr>
          <w:ilvl w:val="0"/>
          <w:numId w:val="19"/>
        </w:numPr>
      </w:pPr>
      <w:r w:rsidRPr="009407E0">
        <w:t>Toestemming om eigen zaken te behandelen.</w:t>
      </w:r>
    </w:p>
    <w:p w:rsidR="000976CF" w:rsidRPr="009407E0" w:rsidRDefault="000976CF" w:rsidP="000976CF">
      <w:pPr>
        <w:pStyle w:val="Lijstalinea"/>
        <w:numPr>
          <w:ilvl w:val="0"/>
          <w:numId w:val="19"/>
        </w:numPr>
      </w:pPr>
      <w:r w:rsidRPr="009407E0">
        <w:t xml:space="preserve">Bepaald percentage wordt afgestaan aan de praktijk voor het gebruik van het kantoor, het secretariaat, etc. </w:t>
      </w:r>
      <w:r w:rsidRPr="009407E0">
        <w:br/>
      </w:r>
    </w:p>
    <w:p w:rsidR="000976CF" w:rsidRPr="009407E0" w:rsidRDefault="000976CF" w:rsidP="000976CF">
      <w:pPr>
        <w:pStyle w:val="Lijstalinea"/>
        <w:numPr>
          <w:ilvl w:val="0"/>
          <w:numId w:val="14"/>
        </w:numPr>
        <w:rPr>
          <w:b/>
        </w:rPr>
      </w:pPr>
      <w:r w:rsidRPr="009407E0">
        <w:rPr>
          <w:b/>
        </w:rPr>
        <w:t>Nevenvoordelen</w:t>
      </w:r>
    </w:p>
    <w:p w:rsidR="000976CF" w:rsidRPr="009407E0" w:rsidRDefault="000976CF" w:rsidP="000976CF">
      <w:pPr>
        <w:pStyle w:val="Lijstalinea"/>
        <w:numPr>
          <w:ilvl w:val="0"/>
          <w:numId w:val="20"/>
        </w:numPr>
      </w:pPr>
      <w:r w:rsidRPr="009407E0">
        <w:t>Groepsverzekering, hospitalisatieverzekering, professionele gebruiksvoorwerpen (gsm, laptop, …), onkostenvergoeding, etc.</w:t>
      </w:r>
    </w:p>
    <w:p w:rsidR="000976CF" w:rsidRPr="009407E0" w:rsidRDefault="000976CF" w:rsidP="000976CF">
      <w:pPr>
        <w:pStyle w:val="Lijstalinea"/>
        <w:numPr>
          <w:ilvl w:val="0"/>
          <w:numId w:val="20"/>
        </w:numPr>
        <w:rPr>
          <w:sz w:val="24"/>
        </w:rPr>
      </w:pPr>
      <w:r w:rsidRPr="009407E0">
        <w:rPr>
          <w:rFonts w:cs="Arial"/>
          <w:szCs w:val="20"/>
        </w:rPr>
        <w:t>Het is belangrijk dat u binnen uw praktijk een duidelijk onderscheid maakt tussen de systemen en polissen die van toepassing zijn voor de zelfstandigen en deze die gelden voor de werknemers.</w:t>
      </w:r>
    </w:p>
    <w:p w:rsidR="000976CF" w:rsidRPr="009407E0" w:rsidRDefault="000976CF" w:rsidP="000976CF">
      <w:pPr>
        <w:pStyle w:val="Lijstalinea"/>
        <w:numPr>
          <w:ilvl w:val="0"/>
          <w:numId w:val="20"/>
        </w:numPr>
        <w:rPr>
          <w:sz w:val="24"/>
        </w:rPr>
      </w:pPr>
      <w:r w:rsidRPr="009407E0">
        <w:rPr>
          <w:rFonts w:cs="Arial"/>
          <w:szCs w:val="20"/>
        </w:rPr>
        <w:t xml:space="preserve">Over het toekennen van bepaalde sociale voordelen aan zelfstandige medewerkers maakte de RSZ bij advocaten geen bezwaar, voor zover wordt vereist dat de voorwaarden en modaliteiten voor de toekenning geen enkel onderliggend middel tot controle op de uitvoering van de te verrichten taken en/of tot sanctie inhouden. </w:t>
      </w:r>
    </w:p>
    <w:p w:rsidR="000976CF" w:rsidRPr="009407E0" w:rsidRDefault="000976CF" w:rsidP="000976CF">
      <w:pPr>
        <w:pStyle w:val="Lijstalinea"/>
        <w:numPr>
          <w:ilvl w:val="0"/>
          <w:numId w:val="20"/>
        </w:numPr>
        <w:rPr>
          <w:sz w:val="24"/>
        </w:rPr>
      </w:pPr>
      <w:r w:rsidRPr="009407E0">
        <w:rPr>
          <w:rFonts w:cs="Arial"/>
          <w:szCs w:val="20"/>
        </w:rPr>
        <w:t>Het geven van een firmawagen aan zelfstandige medewerkers lijkt dan weer een stap te ver zeker als dergelijk systeem ook bestaat voor de werknemers van hetzelfde kantoor. Het gebruik maken van het wagenpark louter in het kader van de dienstverlening (en dus met een verbod tot privégebruik) is echter helemaal geen probleem.</w:t>
      </w:r>
    </w:p>
    <w:p w:rsidR="000976CF" w:rsidRPr="009407E0" w:rsidRDefault="000976CF" w:rsidP="000976CF">
      <w:pPr>
        <w:rPr>
          <w:rFonts w:cs="Arial"/>
          <w:szCs w:val="20"/>
        </w:rPr>
      </w:pPr>
    </w:p>
    <w:p w:rsidR="00FA4B70" w:rsidRPr="000976CF" w:rsidRDefault="000976CF" w:rsidP="000976CF">
      <w:pPr>
        <w:pStyle w:val="Ondertitel"/>
        <w:rPr>
          <w:color w:val="C00000"/>
        </w:rPr>
      </w:pPr>
      <w:r w:rsidRPr="000976CF">
        <w:rPr>
          <w:color w:val="C00000"/>
        </w:rPr>
        <w:t>Bovenstaande systemen zijn niet limitatief en kunnen uiteraard gecombineerd worden.</w:t>
      </w:r>
    </w:p>
    <w:sectPr w:rsidR="00FA4B70" w:rsidRPr="000976C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D" w:rsidRDefault="00D17BBD" w:rsidP="00D75060">
      <w:pPr>
        <w:spacing w:after="0" w:line="240" w:lineRule="auto"/>
      </w:pPr>
      <w:r>
        <w:separator/>
      </w:r>
    </w:p>
  </w:endnote>
  <w:endnote w:type="continuationSeparator" w:id="0">
    <w:p w:rsidR="00D17BBD" w:rsidRDefault="00D17BBD"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BD" w:rsidRDefault="00D17BBD"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1500505</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D" w:rsidRDefault="00D17BBD" w:rsidP="00D75060">
      <w:pPr>
        <w:spacing w:after="0" w:line="240" w:lineRule="auto"/>
      </w:pPr>
      <w:r>
        <w:separator/>
      </w:r>
    </w:p>
  </w:footnote>
  <w:footnote w:type="continuationSeparator" w:id="0">
    <w:p w:rsidR="00D17BBD" w:rsidRDefault="00D17BBD"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236" w:rsidRDefault="00DA0236">
    <w:pPr>
      <w:pStyle w:val="Koptekst"/>
    </w:pPr>
    <w:r>
      <w:rPr>
        <w:noProof/>
        <w:lang w:eastAsia="nl-BE"/>
      </w:rPr>
      <w:drawing>
        <wp:anchor distT="0" distB="0" distL="114300" distR="114300" simplePos="0" relativeHeight="251660288" behindDoc="0" locked="0" layoutInCell="1" allowOverlap="1">
          <wp:simplePos x="0" y="0"/>
          <wp:positionH relativeFrom="column">
            <wp:posOffset>4322445</wp:posOffset>
          </wp:positionH>
          <wp:positionV relativeFrom="paragraph">
            <wp:posOffset>-306705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1EC0"/>
    <w:multiLevelType w:val="hybridMultilevel"/>
    <w:tmpl w:val="A4EA22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4737A5"/>
    <w:multiLevelType w:val="hybridMultilevel"/>
    <w:tmpl w:val="5DB8F2BA"/>
    <w:lvl w:ilvl="0" w:tplc="C9C41CF6">
      <w:start w:val="5"/>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A72382F"/>
    <w:multiLevelType w:val="hybridMultilevel"/>
    <w:tmpl w:val="C354E7C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EC4784A"/>
    <w:multiLevelType w:val="hybridMultilevel"/>
    <w:tmpl w:val="C5E0B2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75E798E"/>
    <w:multiLevelType w:val="hybridMultilevel"/>
    <w:tmpl w:val="3D10FA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29B19BA"/>
    <w:multiLevelType w:val="hybridMultilevel"/>
    <w:tmpl w:val="CC768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6372B23"/>
    <w:multiLevelType w:val="hybridMultilevel"/>
    <w:tmpl w:val="C518E4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D2D0569"/>
    <w:multiLevelType w:val="hybridMultilevel"/>
    <w:tmpl w:val="9D1015CC"/>
    <w:lvl w:ilvl="0" w:tplc="3C700D82">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4DB14DAC"/>
    <w:multiLevelType w:val="hybridMultilevel"/>
    <w:tmpl w:val="D5FA761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61F1346C"/>
    <w:multiLevelType w:val="hybridMultilevel"/>
    <w:tmpl w:val="A7FE44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C0F4BA3"/>
    <w:multiLevelType w:val="hybridMultilevel"/>
    <w:tmpl w:val="F9887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9946FDC"/>
    <w:multiLevelType w:val="hybridMultilevel"/>
    <w:tmpl w:val="2E6430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D933449"/>
    <w:multiLevelType w:val="hybridMultilevel"/>
    <w:tmpl w:val="1FE873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9"/>
  </w:num>
  <w:num w:numId="4">
    <w:abstractNumId w:val="13"/>
  </w:num>
  <w:num w:numId="5">
    <w:abstractNumId w:val="14"/>
  </w:num>
  <w:num w:numId="6">
    <w:abstractNumId w:val="6"/>
  </w:num>
  <w:num w:numId="7">
    <w:abstractNumId w:val="3"/>
  </w:num>
  <w:num w:numId="8">
    <w:abstractNumId w:val="2"/>
  </w:num>
  <w:num w:numId="9">
    <w:abstractNumId w:val="16"/>
  </w:num>
  <w:num w:numId="10">
    <w:abstractNumId w:val="1"/>
  </w:num>
  <w:num w:numId="11">
    <w:abstractNumId w:val="8"/>
  </w:num>
  <w:num w:numId="12">
    <w:abstractNumId w:val="7"/>
  </w:num>
  <w:num w:numId="13">
    <w:abstractNumId w:val="18"/>
  </w:num>
  <w:num w:numId="14">
    <w:abstractNumId w:val="4"/>
  </w:num>
  <w:num w:numId="15">
    <w:abstractNumId w:val="10"/>
  </w:num>
  <w:num w:numId="16">
    <w:abstractNumId w:val="15"/>
  </w:num>
  <w:num w:numId="17">
    <w:abstractNumId w:val="11"/>
  </w:num>
  <w:num w:numId="18">
    <w:abstractNumId w:val="0"/>
  </w:num>
  <w:num w:numId="19">
    <w:abstractNumId w:val="5"/>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0976CF"/>
    <w:rsid w:val="00251A53"/>
    <w:rsid w:val="002C2394"/>
    <w:rsid w:val="003C52FE"/>
    <w:rsid w:val="0042384F"/>
    <w:rsid w:val="0044583E"/>
    <w:rsid w:val="00467B3B"/>
    <w:rsid w:val="00507ECB"/>
    <w:rsid w:val="00581FA4"/>
    <w:rsid w:val="005A29B8"/>
    <w:rsid w:val="005A7341"/>
    <w:rsid w:val="00663E55"/>
    <w:rsid w:val="00677AF6"/>
    <w:rsid w:val="007F72B0"/>
    <w:rsid w:val="00800BB2"/>
    <w:rsid w:val="00912803"/>
    <w:rsid w:val="009158F6"/>
    <w:rsid w:val="0098290F"/>
    <w:rsid w:val="009A6150"/>
    <w:rsid w:val="009B58E2"/>
    <w:rsid w:val="00A510DB"/>
    <w:rsid w:val="00AF3291"/>
    <w:rsid w:val="00B57A12"/>
    <w:rsid w:val="00D15189"/>
    <w:rsid w:val="00D17BBD"/>
    <w:rsid w:val="00D75060"/>
    <w:rsid w:val="00DA0236"/>
    <w:rsid w:val="00DC3874"/>
    <w:rsid w:val="00E35130"/>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C3399BC9</Template>
  <TotalTime>0</TotalTime>
  <Pages>2</Pages>
  <Words>607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5</cp:revision>
  <dcterms:created xsi:type="dcterms:W3CDTF">2013-10-21T09:47:00Z</dcterms:created>
  <dcterms:modified xsi:type="dcterms:W3CDTF">2014-03-04T09:01:00Z</dcterms:modified>
</cp:coreProperties>
</file>