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3C" w:rsidRPr="00B44EB6" w:rsidRDefault="005A1E9C" w:rsidP="001D6D3C">
      <w:pPr>
        <w:pBdr>
          <w:bottom w:val="single" w:sz="6" w:space="1" w:color="auto"/>
        </w:pBdr>
        <w:rPr>
          <w:b/>
        </w:rPr>
      </w:pPr>
      <w:r>
        <w:rPr>
          <w:b/>
          <w:sz w:val="32"/>
        </w:rPr>
        <w:t>13|</w:t>
      </w:r>
      <w:r w:rsidR="000E111A" w:rsidRPr="000E111A">
        <w:rPr>
          <w:b/>
          <w:sz w:val="32"/>
        </w:rPr>
        <w:t xml:space="preserve"> </w:t>
      </w:r>
      <w:r w:rsidR="001D6D3C" w:rsidRPr="000E111A">
        <w:rPr>
          <w:b/>
          <w:sz w:val="32"/>
        </w:rPr>
        <w:t>Overeenkomst van zelfstandige samenwerking</w:t>
      </w:r>
      <w:r w:rsidR="001D6D3C">
        <w:rPr>
          <w:b/>
          <w:sz w:val="28"/>
        </w:rPr>
        <w:br/>
      </w:r>
      <w:r w:rsidR="001D6D3C">
        <w:rPr>
          <w:b/>
        </w:rPr>
        <w:t>Waar moet ik op letten in het kader van schijnzelfstandigheid?</w:t>
      </w:r>
    </w:p>
    <w:p w:rsidR="001D6D3C" w:rsidRPr="00C920B3" w:rsidRDefault="001D6D3C" w:rsidP="001D6D3C">
      <w:pPr>
        <w:rPr>
          <w:rFonts w:cs="Arial"/>
          <w:szCs w:val="20"/>
        </w:rPr>
      </w:pPr>
      <w:r>
        <w:rPr>
          <w:b/>
          <w:noProof/>
          <w:sz w:val="28"/>
          <w:lang w:eastAsia="nl-BE"/>
        </w:rPr>
        <mc:AlternateContent>
          <mc:Choice Requires="wps">
            <w:drawing>
              <wp:anchor distT="0" distB="0" distL="114300" distR="114300" simplePos="0" relativeHeight="251659264" behindDoc="0" locked="0" layoutInCell="1" allowOverlap="1" wp14:anchorId="6ADC9D7E" wp14:editId="2C92CB6F">
                <wp:simplePos x="0" y="0"/>
                <wp:positionH relativeFrom="column">
                  <wp:posOffset>2705735</wp:posOffset>
                </wp:positionH>
                <wp:positionV relativeFrom="paragraph">
                  <wp:posOffset>842645</wp:posOffset>
                </wp:positionV>
                <wp:extent cx="3018790" cy="914400"/>
                <wp:effectExtent l="0" t="0" r="10160" b="19050"/>
                <wp:wrapSquare wrapText="bothSides"/>
                <wp:docPr id="1" name="Tekstvak 1"/>
                <wp:cNvGraphicFramePr/>
                <a:graphic xmlns:a="http://schemas.openxmlformats.org/drawingml/2006/main">
                  <a:graphicData uri="http://schemas.microsoft.com/office/word/2010/wordprocessingShape">
                    <wps:wsp>
                      <wps:cNvSpPr txBox="1"/>
                      <wps:spPr>
                        <a:xfrm>
                          <a:off x="0" y="0"/>
                          <a:ext cx="3018790" cy="914400"/>
                        </a:xfrm>
                        <a:prstGeom prst="rect">
                          <a:avLst/>
                        </a:prstGeom>
                        <a:noFill/>
                        <a:ln>
                          <a:solidFill>
                            <a:srgbClr val="C00000"/>
                          </a:solidFill>
                          <a:prstDash val="lgDash"/>
                        </a:ln>
                      </wps:spPr>
                      <wps:style>
                        <a:lnRef idx="2">
                          <a:schemeClr val="accent6"/>
                        </a:lnRef>
                        <a:fillRef idx="1">
                          <a:schemeClr val="lt1"/>
                        </a:fillRef>
                        <a:effectRef idx="0">
                          <a:schemeClr val="accent6"/>
                        </a:effectRef>
                        <a:fontRef idx="minor">
                          <a:schemeClr val="dk1"/>
                        </a:fontRef>
                      </wps:style>
                      <wps:txbx>
                        <w:txbxContent>
                          <w:p w:rsidR="00277E7D" w:rsidRPr="00B44EB6" w:rsidRDefault="00277E7D" w:rsidP="001D6D3C">
                            <w:r w:rsidRPr="00B44EB6">
                              <w:rPr>
                                <w:sz w:val="28"/>
                              </w:rPr>
                              <w:t>Opgelet voor schijnzelfstandigheid!</w:t>
                            </w:r>
                            <w:r>
                              <w:rPr>
                                <w:sz w:val="28"/>
                              </w:rPr>
                              <w:br/>
                            </w:r>
                            <w:r>
                              <w:t xml:space="preserve">Zie fiche ‘Schijnzelfstandigheid’ voor een juridisch kader. Opgemaakt door advocaat en specialist ter zake Tom </w:t>
                            </w:r>
                            <w:proofErr w:type="spellStart"/>
                            <w:r>
                              <w:t>Messiaen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C9D7E" id="_x0000_t202" coordsize="21600,21600" o:spt="202" path="m,l,21600r21600,l21600,xe">
                <v:stroke joinstyle="miter"/>
                <v:path gradientshapeok="t" o:connecttype="rect"/>
              </v:shapetype>
              <v:shape id="Tekstvak 1" o:spid="_x0000_s1026" type="#_x0000_t202" style="position:absolute;margin-left:213.05pt;margin-top:66.35pt;width:237.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" filled="f" strokecolor="#c00000" strokeweight="2pt">
                <v:stroke dashstyle="longDash"/>
                <v:textbox>
                  <w:txbxContent>
                    <w:p w:rsidR="00277E7D" w:rsidRPr="00B44EB6" w:rsidRDefault="00277E7D" w:rsidP="001D6D3C">
                      <w:r w:rsidRPr="00B44EB6">
                        <w:rPr>
                          <w:sz w:val="28"/>
                        </w:rPr>
                        <w:t>Opgelet voor schijnzelfstandigheid!</w:t>
                      </w:r>
                      <w:r>
                        <w:rPr>
                          <w:sz w:val="28"/>
                        </w:rPr>
                        <w:br/>
                      </w:r>
                      <w:r>
                        <w:t xml:space="preserve">Zie fiche ‘Schijnzelfstandigheid’ voor een juridisch kader. Opgemaakt door advocaat en specialist ter zake Tom </w:t>
                      </w:r>
                      <w:proofErr w:type="spellStart"/>
                      <w:r>
                        <w:t>Messiaen</w:t>
                      </w:r>
                      <w:proofErr w:type="spellEnd"/>
                      <w:r>
                        <w:t>.</w:t>
                      </w:r>
                    </w:p>
                  </w:txbxContent>
                </v:textbox>
                <w10:wrap type="square"/>
              </v:shape>
            </w:pict>
          </mc:Fallback>
        </mc:AlternateContent>
      </w:r>
      <w:r>
        <w:rPr>
          <w:rFonts w:ascii="Arial" w:hAnsi="Arial" w:cs="Arial"/>
          <w:sz w:val="20"/>
          <w:szCs w:val="20"/>
        </w:rPr>
        <w:br/>
      </w:r>
      <w:r w:rsidRPr="00C920B3">
        <w:rPr>
          <w:rFonts w:cs="Arial"/>
          <w:szCs w:val="20"/>
        </w:rPr>
        <w:t xml:space="preserve">Hoewel het niet verplicht is om een contract aan te gaan met uw zelfstandige medewerkers, is een geschreven overeenkomst ten zeerste aan te bevelen. Het geschrift is er niet enkel om onder de partijen te bepalen wat er moet gebeuren, maar geldt vooral als bewijs, wanneer er eventueel een betwisting is m.b.t. </w:t>
      </w:r>
      <w:r w:rsidRPr="00805602">
        <w:rPr>
          <w:rFonts w:cs="Arial"/>
          <w:color w:val="C00000"/>
          <w:szCs w:val="20"/>
        </w:rPr>
        <w:t>schijnzelfstandigheid</w:t>
      </w:r>
      <w:r w:rsidRPr="00C920B3">
        <w:rPr>
          <w:rFonts w:cs="Arial"/>
          <w:szCs w:val="20"/>
        </w:rPr>
        <w:t>.</w:t>
      </w:r>
      <w:r w:rsidRPr="00C920B3">
        <w:rPr>
          <w:rFonts w:cs="Arial"/>
          <w:szCs w:val="20"/>
        </w:rPr>
        <w:br/>
      </w:r>
      <w:r w:rsidRPr="00C920B3">
        <w:rPr>
          <w:rFonts w:cs="Arial"/>
          <w:szCs w:val="20"/>
        </w:rPr>
        <w:br/>
        <w:t>In dergelijke overeenkomst moet men strikt rekening houden met de criteria van de wet op de aard van de arbeidsrelaties. Indien er discussie zou ontstaan, zal er zowel naar de overeenkomst, als naar de feitelijke uitvoering ervan gekeken worden.</w:t>
      </w:r>
      <w:r w:rsidRPr="00C920B3">
        <w:rPr>
          <w:rFonts w:cs="Arial"/>
          <w:szCs w:val="20"/>
        </w:rPr>
        <w:br/>
      </w:r>
      <w:r w:rsidRPr="00C920B3">
        <w:rPr>
          <w:rFonts w:cs="Arial"/>
          <w:szCs w:val="20"/>
        </w:rPr>
        <w:br/>
        <w:t>De wet onderscheidt vier criteria die relevant zijn voor de kwalificatie van schijnzelfstandigheid:</w:t>
      </w:r>
    </w:p>
    <w:p w:rsidR="001D6D3C" w:rsidRPr="00277E7D" w:rsidRDefault="001D6D3C" w:rsidP="001D6D3C">
      <w:pPr>
        <w:pStyle w:val="Lijstalinea"/>
        <w:numPr>
          <w:ilvl w:val="0"/>
          <w:numId w:val="9"/>
        </w:numPr>
        <w:spacing w:after="0" w:line="240" w:lineRule="auto"/>
        <w:rPr>
          <w:rFonts w:cs="Arial"/>
          <w:b/>
          <w:szCs w:val="20"/>
        </w:rPr>
      </w:pPr>
      <w:r w:rsidRPr="00277E7D">
        <w:rPr>
          <w:rFonts w:cs="Arial"/>
          <w:b/>
          <w:szCs w:val="20"/>
        </w:rPr>
        <w:t>De wil van de partijen</w:t>
      </w:r>
    </w:p>
    <w:p w:rsidR="001D6D3C" w:rsidRPr="00277E7D" w:rsidRDefault="001D6D3C" w:rsidP="001D6D3C">
      <w:pPr>
        <w:pStyle w:val="Lijstalinea"/>
        <w:numPr>
          <w:ilvl w:val="0"/>
          <w:numId w:val="9"/>
        </w:numPr>
        <w:spacing w:after="0" w:line="240" w:lineRule="auto"/>
        <w:rPr>
          <w:rFonts w:cs="Arial"/>
          <w:b/>
          <w:szCs w:val="20"/>
        </w:rPr>
      </w:pPr>
      <w:r w:rsidRPr="00277E7D">
        <w:rPr>
          <w:rFonts w:cs="Arial"/>
          <w:b/>
          <w:szCs w:val="20"/>
        </w:rPr>
        <w:t>Vrije organisatie van de arbeidstijd</w:t>
      </w:r>
    </w:p>
    <w:p w:rsidR="001D6D3C" w:rsidRPr="00277E7D" w:rsidRDefault="001D6D3C" w:rsidP="001D6D3C">
      <w:pPr>
        <w:pStyle w:val="Lijstalinea"/>
        <w:numPr>
          <w:ilvl w:val="0"/>
          <w:numId w:val="9"/>
        </w:numPr>
        <w:spacing w:after="0" w:line="240" w:lineRule="auto"/>
        <w:rPr>
          <w:rFonts w:cs="Arial"/>
          <w:b/>
          <w:szCs w:val="20"/>
        </w:rPr>
      </w:pPr>
      <w:r w:rsidRPr="00277E7D">
        <w:rPr>
          <w:rFonts w:cs="Arial"/>
          <w:b/>
          <w:szCs w:val="20"/>
        </w:rPr>
        <w:t>Vrije organisatie van het werk</w:t>
      </w:r>
    </w:p>
    <w:p w:rsidR="001D6D3C" w:rsidRPr="00277E7D" w:rsidRDefault="001D6D3C" w:rsidP="001D6D3C">
      <w:pPr>
        <w:pStyle w:val="Lijstalinea"/>
        <w:numPr>
          <w:ilvl w:val="0"/>
          <w:numId w:val="9"/>
        </w:numPr>
        <w:spacing w:after="0" w:line="240" w:lineRule="auto"/>
        <w:rPr>
          <w:rFonts w:cs="Arial"/>
          <w:b/>
          <w:szCs w:val="20"/>
        </w:rPr>
      </w:pPr>
      <w:r w:rsidRPr="00277E7D">
        <w:rPr>
          <w:rFonts w:cs="Arial"/>
          <w:b/>
          <w:szCs w:val="20"/>
        </w:rPr>
        <w:t>Mogelijkheid van hiërarchische controle</w:t>
      </w:r>
    </w:p>
    <w:p w:rsidR="001D6D3C" w:rsidRPr="00C920B3" w:rsidRDefault="001D6D3C" w:rsidP="001D6D3C">
      <w:pPr>
        <w:rPr>
          <w:rFonts w:cs="Arial"/>
          <w:szCs w:val="20"/>
        </w:rPr>
      </w:pPr>
    </w:p>
    <w:p w:rsidR="001D6D3C" w:rsidRPr="00C920B3" w:rsidRDefault="001D6D3C" w:rsidP="001D6D3C">
      <w:pPr>
        <w:rPr>
          <w:rFonts w:cs="Arial"/>
          <w:szCs w:val="20"/>
        </w:rPr>
      </w:pPr>
      <w:r w:rsidRPr="00C920B3">
        <w:rPr>
          <w:rFonts w:cs="Arial"/>
          <w:szCs w:val="20"/>
        </w:rPr>
        <w:t xml:space="preserve">Hieronder vindt u een </w:t>
      </w:r>
      <w:proofErr w:type="spellStart"/>
      <w:r w:rsidRPr="00C920B3">
        <w:rPr>
          <w:rFonts w:cs="Arial"/>
          <w:szCs w:val="20"/>
        </w:rPr>
        <w:t>oplijsting</w:t>
      </w:r>
      <w:proofErr w:type="spellEnd"/>
      <w:r w:rsidRPr="00C920B3">
        <w:rPr>
          <w:rFonts w:cs="Arial"/>
          <w:szCs w:val="20"/>
        </w:rPr>
        <w:t xml:space="preserve"> van mogelijke onderdelen van de aannemingsovereenkomst en enkele belangrijke tips. We wijzen erop dat deze niet limitatief of exhaustief zijn. We raden aan om bij de opstelling van dergelijke overeenkomst advies in te winnen bij een </w:t>
      </w:r>
      <w:r w:rsidR="00277E7D">
        <w:rPr>
          <w:rFonts w:cs="Arial"/>
          <w:szCs w:val="20"/>
        </w:rPr>
        <w:t>advocaat</w:t>
      </w:r>
      <w:r w:rsidRPr="00C920B3">
        <w:rPr>
          <w:rFonts w:cs="Arial"/>
          <w:szCs w:val="20"/>
        </w:rPr>
        <w:t>.</w:t>
      </w:r>
    </w:p>
    <w:p w:rsidR="001D6D3C" w:rsidRPr="00C920B3" w:rsidRDefault="001D6D3C" w:rsidP="001D6D3C">
      <w:pPr>
        <w:rPr>
          <w:rFonts w:cs="Arial"/>
          <w:szCs w:val="20"/>
        </w:rPr>
      </w:pPr>
      <w:r w:rsidRPr="00C920B3">
        <w:rPr>
          <w:rFonts w:cs="Arial"/>
          <w:noProof/>
          <w:szCs w:val="20"/>
          <w:lang w:eastAsia="nl-BE"/>
        </w:rPr>
        <mc:AlternateContent>
          <mc:Choice Requires="wps">
            <w:drawing>
              <wp:inline distT="0" distB="0" distL="0" distR="0" wp14:anchorId="16932117" wp14:editId="256938F0">
                <wp:extent cx="5745193" cy="293298"/>
                <wp:effectExtent l="0" t="0" r="27305" b="12065"/>
                <wp:docPr id="2" name="Tekstvak 2"/>
                <wp:cNvGraphicFramePr/>
                <a:graphic xmlns:a="http://schemas.openxmlformats.org/drawingml/2006/main">
                  <a:graphicData uri="http://schemas.microsoft.com/office/word/2010/wordprocessingShape">
                    <wps:wsp>
                      <wps:cNvSpPr txBox="1"/>
                      <wps:spPr>
                        <a:xfrm>
                          <a:off x="0" y="0"/>
                          <a:ext cx="5745193" cy="293298"/>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277E7D" w:rsidRPr="001D6D3C" w:rsidRDefault="00277E7D" w:rsidP="001D6D3C">
                            <w:pPr>
                              <w:pStyle w:val="Ondertitel"/>
                              <w:rPr>
                                <w:b/>
                                <w:color w:val="auto"/>
                              </w:rPr>
                            </w:pPr>
                            <w:r w:rsidRPr="001D6D3C">
                              <w:rPr>
                                <w:b/>
                                <w:color w:val="auto"/>
                              </w:rPr>
                              <w:t>Omschrijving van de overeenkomst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932117" id="Tekstvak 2" o:spid="_x0000_s1027" type="#_x0000_t202" style="width:45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" filled="f" strokecolor="#c00000" strokeweight=".5pt">
                <v:textbox>
                  <w:txbxContent>
                    <w:p w:rsidR="00277E7D" w:rsidRPr="001D6D3C" w:rsidRDefault="00277E7D" w:rsidP="001D6D3C">
                      <w:pPr>
                        <w:pStyle w:val="Ondertitel"/>
                        <w:rPr>
                          <w:b/>
                          <w:color w:val="auto"/>
                        </w:rPr>
                      </w:pPr>
                      <w:r w:rsidRPr="001D6D3C">
                        <w:rPr>
                          <w:b/>
                          <w:color w:val="auto"/>
                        </w:rPr>
                        <w:t>Omschrijving van de overeenkomst</w:t>
                      </w:r>
                    </w:p>
                  </w:txbxContent>
                </v:textbox>
                <w10:anchorlock/>
              </v:shape>
            </w:pict>
          </mc:Fallback>
        </mc:AlternateContent>
      </w:r>
      <w:r w:rsidRPr="00C920B3">
        <w:rPr>
          <w:rFonts w:cs="Arial"/>
          <w:szCs w:val="20"/>
        </w:rPr>
        <w:br/>
      </w:r>
      <w:r w:rsidRPr="00C920B3">
        <w:rPr>
          <w:rFonts w:cs="Arial"/>
          <w:b/>
          <w:szCs w:val="20"/>
        </w:rPr>
        <w:t>TITEL</w:t>
      </w:r>
      <w:r w:rsidRPr="00C920B3">
        <w:rPr>
          <w:rFonts w:cs="Arial"/>
          <w:szCs w:val="20"/>
        </w:rPr>
        <w:br/>
      </w:r>
      <w:r w:rsidRPr="00C920B3">
        <w:rPr>
          <w:rFonts w:cs="Arial"/>
          <w:szCs w:val="20"/>
        </w:rPr>
        <w:br/>
        <w:t xml:space="preserve">Zorg ervoor dat de overeenkomst duidelijk benoemd is als een zelfstandige samenwerkingsovereenkomst. ‘Overeenkomst voor zelfstandige samenwerking’ als titel geeft duidelijk aan dat de partijen op zelfstandige basis willen samenwerken. </w:t>
      </w:r>
      <w:r w:rsidRPr="00C920B3">
        <w:rPr>
          <w:rFonts w:cs="Arial"/>
          <w:szCs w:val="20"/>
        </w:rPr>
        <w:br/>
      </w:r>
      <w:r w:rsidRPr="00C920B3">
        <w:rPr>
          <w:rFonts w:cs="Arial"/>
          <w:szCs w:val="20"/>
        </w:rPr>
        <w:br/>
      </w:r>
      <w:r w:rsidRPr="00C920B3">
        <w:rPr>
          <w:rFonts w:cs="Arial"/>
          <w:b/>
          <w:szCs w:val="20"/>
        </w:rPr>
        <w:t>DOEL</w:t>
      </w:r>
      <w:r w:rsidRPr="00C920B3">
        <w:rPr>
          <w:rFonts w:cs="Arial"/>
          <w:szCs w:val="20"/>
        </w:rPr>
        <w:br/>
      </w:r>
      <w:r w:rsidRPr="00C920B3">
        <w:rPr>
          <w:rFonts w:cs="Arial"/>
          <w:szCs w:val="20"/>
        </w:rPr>
        <w:br/>
        <w:t xml:space="preserve">Qua doelomschrijving neemt men best een clausule op die heel expliciet tot uiting brengt dat de partijen (de opdrachtgever en de dienstverlener) de samenwerking op een onafhankelijke wijze willen laten plaatsvinden als zelfstandigen. </w:t>
      </w:r>
      <w:r w:rsidRPr="00C920B3">
        <w:rPr>
          <w:rFonts w:cs="Arial"/>
          <w:szCs w:val="20"/>
        </w:rPr>
        <w:br/>
      </w:r>
      <w:r w:rsidRPr="00C920B3">
        <w:rPr>
          <w:rFonts w:cs="Arial"/>
          <w:szCs w:val="20"/>
        </w:rPr>
        <w:br/>
      </w:r>
      <w:r w:rsidRPr="00C920B3">
        <w:rPr>
          <w:rFonts w:cs="Arial"/>
          <w:b/>
          <w:szCs w:val="20"/>
        </w:rPr>
        <w:t>GEVOLGEN</w:t>
      </w:r>
      <w:r w:rsidRPr="00C920B3">
        <w:rPr>
          <w:rFonts w:cs="Arial"/>
          <w:szCs w:val="20"/>
        </w:rPr>
        <w:br/>
      </w:r>
      <w:r w:rsidRPr="00C920B3">
        <w:rPr>
          <w:rFonts w:cs="Arial"/>
          <w:szCs w:val="20"/>
        </w:rPr>
        <w:br/>
        <w:t>Daarnaast is het belangrijk dat de overeenkomst tot uitdrukking brengt dat de partijen ook alle gevolgen van</w:t>
      </w:r>
      <w:bookmarkStart w:id="0" w:name="_GoBack"/>
      <w:bookmarkEnd w:id="0"/>
      <w:r w:rsidRPr="00C920B3">
        <w:rPr>
          <w:rFonts w:cs="Arial"/>
          <w:szCs w:val="20"/>
        </w:rPr>
        <w:t xml:space="preserve"> de zelfstandige samenwerking aanvaarden.</w:t>
      </w:r>
    </w:p>
    <w:p w:rsidR="001D6D3C" w:rsidRPr="00C920B3" w:rsidRDefault="001D6D3C" w:rsidP="001D6D3C">
      <w:pPr>
        <w:rPr>
          <w:rFonts w:cs="Arial"/>
          <w:szCs w:val="20"/>
        </w:rPr>
      </w:pPr>
      <w:r w:rsidRPr="00C920B3">
        <w:rPr>
          <w:rFonts w:cs="Arial"/>
          <w:noProof/>
          <w:szCs w:val="20"/>
          <w:lang w:eastAsia="nl-BE"/>
        </w:rPr>
        <w:lastRenderedPageBreak/>
        <mc:AlternateContent>
          <mc:Choice Requires="wps">
            <w:drawing>
              <wp:inline distT="0" distB="0" distL="0" distR="0" wp14:anchorId="6FEA9A92" wp14:editId="1638BFB0">
                <wp:extent cx="5745193" cy="293298"/>
                <wp:effectExtent l="0" t="0" r="27305" b="12065"/>
                <wp:docPr id="3" name="Tekstvak 3"/>
                <wp:cNvGraphicFramePr/>
                <a:graphic xmlns:a="http://schemas.openxmlformats.org/drawingml/2006/main">
                  <a:graphicData uri="http://schemas.microsoft.com/office/word/2010/wordprocessingShape">
                    <wps:wsp>
                      <wps:cNvSpPr txBox="1"/>
                      <wps:spPr>
                        <a:xfrm>
                          <a:off x="0" y="0"/>
                          <a:ext cx="5745193" cy="293298"/>
                        </a:xfrm>
                        <a:prstGeom prst="rect">
                          <a:avLst/>
                        </a:prstGeom>
                        <a:noFill/>
                        <a:ln w="6350">
                          <a:solidFill>
                            <a:srgbClr val="C00000"/>
                          </a:solidFill>
                        </a:ln>
                        <a:effectLst/>
                      </wps:spPr>
                      <wps:txbx>
                        <w:txbxContent>
                          <w:p w:rsidR="00277E7D" w:rsidRPr="001D6D3C" w:rsidRDefault="00277E7D" w:rsidP="001D6D3C">
                            <w:pPr>
                              <w:pStyle w:val="Ondertitel"/>
                              <w:rPr>
                                <w:b/>
                                <w:color w:val="auto"/>
                              </w:rPr>
                            </w:pPr>
                            <w:r w:rsidRPr="001D6D3C">
                              <w:rPr>
                                <w:b/>
                                <w:color w:val="auto"/>
                              </w:rPr>
                              <w:t>Omschrijving van de te verstrekken diensten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EA9A92" id="_x0000_t202" coordsize="21600,21600" o:spt="202" path="m,l,21600r21600,l21600,xe">
                <v:stroke joinstyle="miter"/>
                <v:path gradientshapeok="t" o:connecttype="rect"/>
              </v:shapetype>
              <v:shape id="Tekstvak 3" o:spid="_x0000_s1028" type="#_x0000_t202" style="width:45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" filled="f" strokecolor="#c00000" strokeweight=".5pt">
                <v:textbox>
                  <w:txbxContent>
                    <w:p w:rsidR="00277E7D" w:rsidRPr="001D6D3C" w:rsidRDefault="00277E7D" w:rsidP="001D6D3C">
                      <w:pPr>
                        <w:pStyle w:val="Ondertitel"/>
                        <w:rPr>
                          <w:b/>
                          <w:color w:val="auto"/>
                        </w:rPr>
                      </w:pPr>
                      <w:r w:rsidRPr="001D6D3C">
                        <w:rPr>
                          <w:b/>
                          <w:color w:val="auto"/>
                        </w:rPr>
                        <w:t>Omschrijving van de te verstrekken diensten</w:t>
                      </w:r>
                    </w:p>
                  </w:txbxContent>
                </v:textbox>
                <w10:anchorlock/>
              </v:shape>
            </w:pict>
          </mc:Fallback>
        </mc:AlternateContent>
      </w:r>
      <w:r w:rsidRPr="00C920B3">
        <w:rPr>
          <w:rFonts w:cs="Arial"/>
          <w:szCs w:val="20"/>
        </w:rPr>
        <w:br/>
        <w:t xml:space="preserve">Wat houden de prestaties in? Wees hierin niet té precies met de taakomschrijving en onderrichtingen. </w:t>
      </w:r>
      <w:r w:rsidRPr="00C920B3">
        <w:rPr>
          <w:rFonts w:cs="Arial"/>
          <w:szCs w:val="20"/>
        </w:rPr>
        <w:br/>
        <w:t>Als in het kader van het beroep het invullen van timesheets en/of het opmaken van verslagen nodig is (vb. om de doelstellingen te bereiken of als dat eigen is aan de aard van het werk) is dat perfect mogelijk.</w:t>
      </w:r>
    </w:p>
    <w:p w:rsidR="001D6D3C" w:rsidRPr="00C920B3" w:rsidRDefault="001D6D3C" w:rsidP="001D6D3C">
      <w:pPr>
        <w:rPr>
          <w:rFonts w:cs="Arial"/>
          <w:szCs w:val="20"/>
        </w:rPr>
      </w:pPr>
      <w:r w:rsidRPr="00C920B3">
        <w:rPr>
          <w:rFonts w:cs="Arial"/>
          <w:noProof/>
          <w:szCs w:val="20"/>
          <w:lang w:eastAsia="nl-BE"/>
        </w:rPr>
        <mc:AlternateContent>
          <mc:Choice Requires="wps">
            <w:drawing>
              <wp:inline distT="0" distB="0" distL="0" distR="0" wp14:anchorId="32F0BD94" wp14:editId="58A59F72">
                <wp:extent cx="5745193" cy="293298"/>
                <wp:effectExtent l="0" t="0" r="27305" b="12065"/>
                <wp:docPr id="6" name="Tekstvak 6"/>
                <wp:cNvGraphicFramePr/>
                <a:graphic xmlns:a="http://schemas.openxmlformats.org/drawingml/2006/main">
                  <a:graphicData uri="http://schemas.microsoft.com/office/word/2010/wordprocessingShape">
                    <wps:wsp>
                      <wps:cNvSpPr txBox="1"/>
                      <wps:spPr>
                        <a:xfrm>
                          <a:off x="0" y="0"/>
                          <a:ext cx="5745193" cy="293298"/>
                        </a:xfrm>
                        <a:prstGeom prst="rect">
                          <a:avLst/>
                        </a:prstGeom>
                        <a:noFill/>
                        <a:ln w="6350">
                          <a:solidFill>
                            <a:srgbClr val="C00000"/>
                          </a:solidFill>
                        </a:ln>
                        <a:effectLst/>
                      </wps:spPr>
                      <wps:txbx>
                        <w:txbxContent>
                          <w:p w:rsidR="00277E7D" w:rsidRPr="001D6D3C" w:rsidRDefault="00277E7D" w:rsidP="001D6D3C">
                            <w:pPr>
                              <w:pStyle w:val="Ondertitel"/>
                              <w:rPr>
                                <w:b/>
                                <w:color w:val="auto"/>
                              </w:rPr>
                            </w:pPr>
                            <w:r w:rsidRPr="001D6D3C">
                              <w:rPr>
                                <w:b/>
                                <w:color w:val="auto"/>
                              </w:rPr>
                              <w:t>Organisatie van de werktijd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F0BD94" id="Tekstvak 6" o:spid="_x0000_s1029" type="#_x0000_t202" style="width:45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" filled="f" strokecolor="#c00000" strokeweight=".5pt">
                <v:textbox>
                  <w:txbxContent>
                    <w:p w:rsidR="00277E7D" w:rsidRPr="001D6D3C" w:rsidRDefault="00277E7D" w:rsidP="001D6D3C">
                      <w:pPr>
                        <w:pStyle w:val="Ondertitel"/>
                        <w:rPr>
                          <w:b/>
                          <w:color w:val="auto"/>
                        </w:rPr>
                      </w:pPr>
                      <w:r w:rsidRPr="001D6D3C">
                        <w:rPr>
                          <w:b/>
                          <w:color w:val="auto"/>
                        </w:rPr>
                        <w:t>Organisatie van de werktijd</w:t>
                      </w:r>
                    </w:p>
                  </w:txbxContent>
                </v:textbox>
                <w10:anchorlock/>
              </v:shape>
            </w:pict>
          </mc:Fallback>
        </mc:AlternateContent>
      </w:r>
    </w:p>
    <w:p w:rsidR="001D6D3C" w:rsidRPr="00C920B3" w:rsidRDefault="001D6D3C" w:rsidP="001D6D3C">
      <w:pPr>
        <w:rPr>
          <w:rFonts w:cs="Arial"/>
          <w:szCs w:val="20"/>
        </w:rPr>
      </w:pPr>
      <w:r w:rsidRPr="00C920B3">
        <w:rPr>
          <w:rFonts w:cs="Arial"/>
          <w:szCs w:val="20"/>
        </w:rPr>
        <w:t>Opgelet, in ieder geval mag men geen verplichtingen opnemen over:</w:t>
      </w:r>
    </w:p>
    <w:p w:rsidR="001D6D3C" w:rsidRPr="00C920B3" w:rsidRDefault="001D6D3C" w:rsidP="001D6D3C">
      <w:pPr>
        <w:pStyle w:val="Lijstalinea"/>
        <w:numPr>
          <w:ilvl w:val="0"/>
          <w:numId w:val="9"/>
        </w:numPr>
        <w:spacing w:after="0" w:line="240" w:lineRule="auto"/>
        <w:rPr>
          <w:rFonts w:cs="Arial"/>
          <w:szCs w:val="20"/>
        </w:rPr>
      </w:pPr>
      <w:r w:rsidRPr="00C920B3">
        <w:rPr>
          <w:rFonts w:cs="Arial"/>
          <w:szCs w:val="20"/>
        </w:rPr>
        <w:t xml:space="preserve">Een precieze en dwingende </w:t>
      </w:r>
      <w:r w:rsidRPr="00C920B3">
        <w:rPr>
          <w:rFonts w:cs="Arial"/>
          <w:b/>
          <w:szCs w:val="20"/>
        </w:rPr>
        <w:t>werktijdregeling</w:t>
      </w:r>
    </w:p>
    <w:p w:rsidR="001D6D3C" w:rsidRPr="00C920B3" w:rsidRDefault="001D6D3C" w:rsidP="001D6D3C">
      <w:pPr>
        <w:pStyle w:val="Lijstalinea"/>
        <w:numPr>
          <w:ilvl w:val="0"/>
          <w:numId w:val="9"/>
        </w:numPr>
        <w:spacing w:after="0" w:line="240" w:lineRule="auto"/>
        <w:rPr>
          <w:rFonts w:cs="Arial"/>
          <w:szCs w:val="20"/>
        </w:rPr>
      </w:pPr>
      <w:r w:rsidRPr="00C920B3">
        <w:rPr>
          <w:rFonts w:cs="Arial"/>
          <w:szCs w:val="20"/>
        </w:rPr>
        <w:t xml:space="preserve">Het niet vrij kunnen bepalen van </w:t>
      </w:r>
      <w:r w:rsidRPr="00C920B3">
        <w:rPr>
          <w:rFonts w:cs="Arial"/>
          <w:b/>
          <w:szCs w:val="20"/>
        </w:rPr>
        <w:t>verlof- en vakantiedagen</w:t>
      </w:r>
    </w:p>
    <w:p w:rsidR="001D6D3C" w:rsidRPr="00C920B3" w:rsidRDefault="001D6D3C" w:rsidP="001D6D3C">
      <w:pPr>
        <w:pStyle w:val="Lijstalinea"/>
        <w:numPr>
          <w:ilvl w:val="0"/>
          <w:numId w:val="9"/>
        </w:numPr>
        <w:spacing w:after="0" w:line="240" w:lineRule="auto"/>
        <w:rPr>
          <w:rFonts w:cs="Arial"/>
          <w:szCs w:val="20"/>
        </w:rPr>
      </w:pPr>
      <w:r w:rsidRPr="00C920B3">
        <w:rPr>
          <w:rFonts w:cs="Arial"/>
          <w:szCs w:val="20"/>
        </w:rPr>
        <w:t xml:space="preserve">De verplichting om afwezigheden e.d. te </w:t>
      </w:r>
      <w:r w:rsidRPr="00C920B3">
        <w:rPr>
          <w:rFonts w:cs="Arial"/>
          <w:b/>
          <w:szCs w:val="20"/>
        </w:rPr>
        <w:t>verantwoorden</w:t>
      </w:r>
    </w:p>
    <w:p w:rsidR="001D6D3C" w:rsidRPr="00C920B3" w:rsidRDefault="001D6D3C" w:rsidP="001D6D3C">
      <w:pPr>
        <w:rPr>
          <w:rFonts w:cs="Arial"/>
          <w:szCs w:val="20"/>
        </w:rPr>
      </w:pPr>
    </w:p>
    <w:p w:rsidR="001D6D3C" w:rsidRPr="00C920B3" w:rsidRDefault="001D6D3C" w:rsidP="001D6D3C">
      <w:pPr>
        <w:rPr>
          <w:rFonts w:cs="Arial"/>
          <w:szCs w:val="20"/>
        </w:rPr>
      </w:pPr>
      <w:r w:rsidRPr="00C920B3">
        <w:rPr>
          <w:rFonts w:cs="Arial"/>
          <w:noProof/>
          <w:szCs w:val="20"/>
          <w:lang w:eastAsia="nl-BE"/>
        </w:rPr>
        <mc:AlternateContent>
          <mc:Choice Requires="wps">
            <w:drawing>
              <wp:inline distT="0" distB="0" distL="0" distR="0" wp14:anchorId="64E2B998" wp14:editId="68F6EC9C">
                <wp:extent cx="5745193" cy="293298"/>
                <wp:effectExtent l="0" t="0" r="27305" b="12065"/>
                <wp:docPr id="7" name="Tekstvak 7"/>
                <wp:cNvGraphicFramePr/>
                <a:graphic xmlns:a="http://schemas.openxmlformats.org/drawingml/2006/main">
                  <a:graphicData uri="http://schemas.microsoft.com/office/word/2010/wordprocessingShape">
                    <wps:wsp>
                      <wps:cNvSpPr txBox="1"/>
                      <wps:spPr>
                        <a:xfrm>
                          <a:off x="0" y="0"/>
                          <a:ext cx="5745193" cy="293298"/>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277E7D" w:rsidRPr="001D6D3C" w:rsidRDefault="00277E7D" w:rsidP="001D6D3C">
                            <w:pPr>
                              <w:pStyle w:val="Ondertitel"/>
                              <w:rPr>
                                <w:b/>
                                <w:color w:val="auto"/>
                              </w:rPr>
                            </w:pPr>
                            <w:r w:rsidRPr="001D6D3C">
                              <w:rPr>
                                <w:b/>
                                <w:color w:val="auto"/>
                              </w:rPr>
                              <w:t>Vergoeding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E2B998" id="Tekstvak 7" o:spid="_x0000_s1030" type="#_x0000_t202" style="width:45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" filled="f" strokecolor="#c00000" strokeweight=".5pt">
                <v:textbox>
                  <w:txbxContent>
                    <w:p w:rsidR="00277E7D" w:rsidRPr="001D6D3C" w:rsidRDefault="00277E7D" w:rsidP="001D6D3C">
                      <w:pPr>
                        <w:pStyle w:val="Ondertitel"/>
                        <w:rPr>
                          <w:b/>
                          <w:color w:val="auto"/>
                        </w:rPr>
                      </w:pPr>
                      <w:r w:rsidRPr="001D6D3C">
                        <w:rPr>
                          <w:b/>
                          <w:color w:val="auto"/>
                        </w:rPr>
                        <w:t>Vergoeding</w:t>
                      </w:r>
                    </w:p>
                  </w:txbxContent>
                </v:textbox>
                <w10:anchorlock/>
              </v:shape>
            </w:pict>
          </mc:Fallback>
        </mc:AlternateContent>
      </w:r>
      <w:r w:rsidRPr="00C920B3">
        <w:rPr>
          <w:rFonts w:cs="Arial"/>
          <w:szCs w:val="20"/>
        </w:rPr>
        <w:br/>
        <w:t>Er bestaan verschillende manieren om zelfstandige medewerkers te vergoeden voor hun prestaties en er zijn specifieke aandachtspunten (zie fiche: “</w:t>
      </w:r>
      <w:r w:rsidRPr="00277E7D">
        <w:rPr>
          <w:rFonts w:cs="Arial"/>
          <w:color w:val="C00000"/>
          <w:szCs w:val="20"/>
        </w:rPr>
        <w:t>Vergoeding zelfstandige medewerkers</w:t>
      </w:r>
      <w:r w:rsidRPr="00C920B3">
        <w:rPr>
          <w:rFonts w:cs="Arial"/>
          <w:szCs w:val="20"/>
        </w:rPr>
        <w:t>”). De afgesproken verloning kan dan mee opgenomen worden in de overeenkomst. Belangrijk is om hier op te nemen dat de medewerker vergoed wordt in functie van de te leveren prestaties. In principe geldt dat hoe minder er gebruik gemaakt wordt van een forfaitaire vergoeding hoe beter. Het is ook meegenomen als feitelijk kenmerk van een zelfstandige relatie dat de zelfstandige medewerker zijn diensten factureert.</w:t>
      </w:r>
    </w:p>
    <w:p w:rsidR="001D6D3C" w:rsidRPr="00C920B3" w:rsidRDefault="001D6D3C" w:rsidP="001D6D3C">
      <w:pPr>
        <w:rPr>
          <w:rFonts w:cs="Arial"/>
          <w:szCs w:val="20"/>
        </w:rPr>
      </w:pPr>
      <w:r w:rsidRPr="00C920B3">
        <w:rPr>
          <w:rFonts w:cs="Arial"/>
          <w:noProof/>
          <w:szCs w:val="20"/>
          <w:lang w:eastAsia="nl-BE"/>
        </w:rPr>
        <mc:AlternateContent>
          <mc:Choice Requires="wps">
            <w:drawing>
              <wp:inline distT="0" distB="0" distL="0" distR="0" wp14:anchorId="56C4489B" wp14:editId="4322492F">
                <wp:extent cx="5745193" cy="293298"/>
                <wp:effectExtent l="0" t="0" r="27305" b="12065"/>
                <wp:docPr id="8" name="Tekstvak 8"/>
                <wp:cNvGraphicFramePr/>
                <a:graphic xmlns:a="http://schemas.openxmlformats.org/drawingml/2006/main">
                  <a:graphicData uri="http://schemas.microsoft.com/office/word/2010/wordprocessingShape">
                    <wps:wsp>
                      <wps:cNvSpPr txBox="1"/>
                      <wps:spPr>
                        <a:xfrm>
                          <a:off x="0" y="0"/>
                          <a:ext cx="5745193" cy="293298"/>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277E7D" w:rsidRPr="001D6D3C" w:rsidRDefault="00277E7D" w:rsidP="001D6D3C">
                            <w:pPr>
                              <w:pStyle w:val="Ondertitel"/>
                              <w:rPr>
                                <w:b/>
                                <w:color w:val="auto"/>
                              </w:rPr>
                            </w:pPr>
                            <w:r w:rsidRPr="001D6D3C">
                              <w:rPr>
                                <w:b/>
                                <w:color w:val="auto"/>
                              </w:rPr>
                              <w:t>Ter beschikking stellen van infrastructuur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C4489B" id="Tekstvak 8" o:spid="_x0000_s1031" type="#_x0000_t202" style="width:45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" filled="f" strokecolor="#c00000" strokeweight=".5pt">
                <v:textbox>
                  <w:txbxContent>
                    <w:p w:rsidR="00277E7D" w:rsidRPr="001D6D3C" w:rsidRDefault="00277E7D" w:rsidP="001D6D3C">
                      <w:pPr>
                        <w:pStyle w:val="Ondertitel"/>
                        <w:rPr>
                          <w:b/>
                          <w:color w:val="auto"/>
                        </w:rPr>
                      </w:pPr>
                      <w:r w:rsidRPr="001D6D3C">
                        <w:rPr>
                          <w:b/>
                          <w:color w:val="auto"/>
                        </w:rPr>
                        <w:t>Ter beschikking stellen van infrastructuur</w:t>
                      </w:r>
                    </w:p>
                  </w:txbxContent>
                </v:textbox>
                <w10:anchorlock/>
              </v:shape>
            </w:pict>
          </mc:Fallback>
        </mc:AlternateContent>
      </w:r>
      <w:r w:rsidRPr="00C920B3">
        <w:rPr>
          <w:rFonts w:cs="Arial"/>
          <w:szCs w:val="20"/>
        </w:rPr>
        <w:br/>
        <w:t xml:space="preserve">In dit onderdeel kan u opnemen welke infrastructuur (kantoor, administratief bediende, bureau, kantoorbenodigdheden, etc.) u ter beschikking stelt aan de zelfstandige medewerker. </w:t>
      </w:r>
    </w:p>
    <w:p w:rsidR="001D6D3C" w:rsidRPr="00C920B3" w:rsidRDefault="001D6D3C" w:rsidP="001D6D3C">
      <w:pPr>
        <w:rPr>
          <w:rFonts w:cs="Arial"/>
          <w:szCs w:val="20"/>
        </w:rPr>
      </w:pPr>
      <w:r w:rsidRPr="00C920B3">
        <w:rPr>
          <w:rFonts w:cs="Arial"/>
          <w:noProof/>
          <w:szCs w:val="20"/>
          <w:lang w:eastAsia="nl-BE"/>
        </w:rPr>
        <mc:AlternateContent>
          <mc:Choice Requires="wps">
            <w:drawing>
              <wp:inline distT="0" distB="0" distL="0" distR="0" wp14:anchorId="155E78FA" wp14:editId="6453CDAF">
                <wp:extent cx="5745193" cy="293298"/>
                <wp:effectExtent l="0" t="0" r="27305" b="12065"/>
                <wp:docPr id="9" name="Tekstvak 9"/>
                <wp:cNvGraphicFramePr/>
                <a:graphic xmlns:a="http://schemas.openxmlformats.org/drawingml/2006/main">
                  <a:graphicData uri="http://schemas.microsoft.com/office/word/2010/wordprocessingShape">
                    <wps:wsp>
                      <wps:cNvSpPr txBox="1"/>
                      <wps:spPr>
                        <a:xfrm>
                          <a:off x="0" y="0"/>
                          <a:ext cx="5745193" cy="293298"/>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277E7D" w:rsidRPr="001D6D3C" w:rsidRDefault="00277E7D" w:rsidP="001D6D3C">
                            <w:pPr>
                              <w:pStyle w:val="Ondertitel"/>
                              <w:rPr>
                                <w:b/>
                                <w:color w:val="auto"/>
                              </w:rPr>
                            </w:pPr>
                            <w:r w:rsidRPr="001D6D3C">
                              <w:rPr>
                                <w:b/>
                                <w:color w:val="auto"/>
                              </w:rPr>
                              <w:t>Duur en einde van de overeenkomst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5E78FA" id="Tekstvak 9" o:spid="_x0000_s1032" type="#_x0000_t202" style="width:45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" filled="f" strokecolor="#c00000" strokeweight=".5pt">
                <v:textbox>
                  <w:txbxContent>
                    <w:p w:rsidR="00277E7D" w:rsidRPr="001D6D3C" w:rsidRDefault="00277E7D" w:rsidP="001D6D3C">
                      <w:pPr>
                        <w:pStyle w:val="Ondertitel"/>
                        <w:rPr>
                          <w:b/>
                          <w:color w:val="auto"/>
                        </w:rPr>
                      </w:pPr>
                      <w:r w:rsidRPr="001D6D3C">
                        <w:rPr>
                          <w:b/>
                          <w:color w:val="auto"/>
                        </w:rPr>
                        <w:t>Duur en einde van de overeenkomst</w:t>
                      </w:r>
                    </w:p>
                  </w:txbxContent>
                </v:textbox>
                <w10:anchorlock/>
              </v:shape>
            </w:pict>
          </mc:Fallback>
        </mc:AlternateContent>
      </w:r>
      <w:r w:rsidRPr="00C920B3">
        <w:rPr>
          <w:rFonts w:cs="Arial"/>
          <w:szCs w:val="20"/>
        </w:rPr>
        <w:br/>
        <w:t>Neem in de overeenkomst ook volgende zaken op:</w:t>
      </w:r>
    </w:p>
    <w:p w:rsidR="001D6D3C" w:rsidRPr="00C920B3" w:rsidRDefault="001D6D3C" w:rsidP="001D6D3C">
      <w:pPr>
        <w:pStyle w:val="Lijstalinea"/>
        <w:numPr>
          <w:ilvl w:val="0"/>
          <w:numId w:val="9"/>
        </w:numPr>
        <w:spacing w:after="0" w:line="240" w:lineRule="auto"/>
        <w:rPr>
          <w:rFonts w:cs="Arial"/>
          <w:szCs w:val="20"/>
        </w:rPr>
      </w:pPr>
      <w:r w:rsidRPr="00C920B3">
        <w:rPr>
          <w:rFonts w:cs="Arial"/>
          <w:szCs w:val="20"/>
        </w:rPr>
        <w:t>Begindatum/einddatum</w:t>
      </w:r>
    </w:p>
    <w:p w:rsidR="001D6D3C" w:rsidRPr="00C920B3" w:rsidRDefault="001D6D3C" w:rsidP="001D6D3C">
      <w:pPr>
        <w:pStyle w:val="Lijstalinea"/>
        <w:numPr>
          <w:ilvl w:val="0"/>
          <w:numId w:val="9"/>
        </w:numPr>
        <w:spacing w:after="0" w:line="240" w:lineRule="auto"/>
        <w:rPr>
          <w:rFonts w:cs="Arial"/>
          <w:szCs w:val="20"/>
        </w:rPr>
      </w:pPr>
      <w:r w:rsidRPr="00C920B3">
        <w:rPr>
          <w:rFonts w:cs="Arial"/>
          <w:szCs w:val="20"/>
        </w:rPr>
        <w:t>Bepaalde of onbepaalde duur</w:t>
      </w:r>
    </w:p>
    <w:p w:rsidR="001D6D3C" w:rsidRPr="00C920B3" w:rsidRDefault="001D6D3C" w:rsidP="001D6D3C">
      <w:pPr>
        <w:pStyle w:val="Lijstalinea"/>
        <w:numPr>
          <w:ilvl w:val="0"/>
          <w:numId w:val="9"/>
        </w:numPr>
        <w:spacing w:after="0" w:line="240" w:lineRule="auto"/>
        <w:rPr>
          <w:rFonts w:cs="Arial"/>
          <w:szCs w:val="20"/>
        </w:rPr>
      </w:pPr>
      <w:r w:rsidRPr="00C920B3">
        <w:rPr>
          <w:rFonts w:cs="Arial"/>
          <w:szCs w:val="20"/>
        </w:rPr>
        <w:t>De wijze waarop de overeenkomst kan beëindigd worden:</w:t>
      </w:r>
      <w:r>
        <w:rPr>
          <w:rFonts w:cs="Arial"/>
          <w:sz w:val="20"/>
          <w:szCs w:val="18"/>
        </w:rPr>
        <w:t xml:space="preserve"> </w:t>
      </w:r>
    </w:p>
    <w:p w:rsidR="001D6D3C" w:rsidRPr="00C920B3" w:rsidRDefault="001D6D3C" w:rsidP="001D6D3C">
      <w:pPr>
        <w:rPr>
          <w:rFonts w:cs="Arial"/>
          <w:szCs w:val="20"/>
        </w:rPr>
      </w:pPr>
      <w:r>
        <w:rPr>
          <w:rFonts w:cs="Arial"/>
          <w:szCs w:val="18"/>
        </w:rPr>
        <w:br/>
        <w:t>De wijze waarop een overeenkomst beëindigd kan worden is een zeer belangrijk onderdeel van de overeenkomst.</w:t>
      </w:r>
      <w:r w:rsidRPr="00C920B3">
        <w:rPr>
          <w:rFonts w:cs="Arial"/>
          <w:szCs w:val="18"/>
        </w:rPr>
        <w:t xml:space="preserve"> Gezien er hierover geen eenduidige rechtspraak bestaat, vallen we terug op de bepalingen van het Burgerlijk Recht dat de grootst mogelijke vrijheid biedt om hierover afspraken te maken. In de meeste gevallen houdt men zich aan </w:t>
      </w:r>
      <w:r w:rsidR="00277E7D">
        <w:rPr>
          <w:rFonts w:cs="Arial"/>
          <w:szCs w:val="18"/>
        </w:rPr>
        <w:t>de gangbare drie maanden.</w:t>
      </w:r>
      <w:r w:rsidRPr="00C920B3">
        <w:rPr>
          <w:rFonts w:cs="Arial"/>
          <w:szCs w:val="18"/>
        </w:rPr>
        <w:t xml:space="preserve"> Er bestaat echter geen maatstaf om te bepalen wat een redelijke opzeggingstermijn is. Met de ondertekening van de overeenkomst zijn beide partijen met de opzegtermijn akkoord gegaan. De overeenkomst kan ook in een schadevergoeding voorzien bij vroegtijdige verbreking.</w:t>
      </w:r>
    </w:p>
    <w:p w:rsidR="001D6D3C" w:rsidRPr="00C920B3" w:rsidRDefault="001D6D3C" w:rsidP="001D6D3C">
      <w:pPr>
        <w:rPr>
          <w:rFonts w:cs="Arial"/>
          <w:szCs w:val="18"/>
        </w:rPr>
      </w:pPr>
      <w:r w:rsidRPr="00C920B3">
        <w:rPr>
          <w:rFonts w:cs="Arial"/>
          <w:noProof/>
          <w:szCs w:val="20"/>
          <w:lang w:eastAsia="nl-BE"/>
        </w:rPr>
        <w:lastRenderedPageBreak/>
        <mc:AlternateContent>
          <mc:Choice Requires="wps">
            <w:drawing>
              <wp:inline distT="0" distB="0" distL="0" distR="0" wp14:anchorId="2D0DA652" wp14:editId="7FB26C01">
                <wp:extent cx="5745193" cy="293298"/>
                <wp:effectExtent l="0" t="0" r="27305" b="12065"/>
                <wp:docPr id="10" name="Tekstvak 10"/>
                <wp:cNvGraphicFramePr/>
                <a:graphic xmlns:a="http://schemas.openxmlformats.org/drawingml/2006/main">
                  <a:graphicData uri="http://schemas.microsoft.com/office/word/2010/wordprocessingShape">
                    <wps:wsp>
                      <wps:cNvSpPr txBox="1"/>
                      <wps:spPr>
                        <a:xfrm>
                          <a:off x="0" y="0"/>
                          <a:ext cx="5745193" cy="293298"/>
                        </a:xfrm>
                        <a:prstGeom prst="rect">
                          <a:avLst/>
                        </a:prstGeom>
                        <a:noFill/>
                        <a:ln w="6350">
                          <a:solidFill>
                            <a:srgbClr val="C00000"/>
                          </a:solidFill>
                        </a:ln>
                        <a:effectLst/>
                      </wps:spPr>
                      <wps:txbx>
                        <w:txbxContent>
                          <w:p w:rsidR="00277E7D" w:rsidRPr="001D6D3C" w:rsidRDefault="00277E7D" w:rsidP="001D6D3C">
                            <w:pPr>
                              <w:pStyle w:val="Ondertitel"/>
                              <w:rPr>
                                <w:b/>
                                <w:color w:val="auto"/>
                              </w:rPr>
                            </w:pPr>
                            <w:r w:rsidRPr="001D6D3C">
                              <w:rPr>
                                <w:b/>
                                <w:color w:val="auto"/>
                              </w:rPr>
                              <w:t>Concurrentiebeding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0DA652" id="Tekstvak 10" o:spid="_x0000_s1033" type="#_x0000_t202" style="width:45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" filled="f" strokecolor="#c00000" strokeweight=".5pt">
                <v:textbox>
                  <w:txbxContent>
                    <w:p w:rsidR="00277E7D" w:rsidRPr="001D6D3C" w:rsidRDefault="00277E7D" w:rsidP="001D6D3C">
                      <w:pPr>
                        <w:pStyle w:val="Ondertitel"/>
                        <w:rPr>
                          <w:b/>
                          <w:color w:val="auto"/>
                        </w:rPr>
                      </w:pPr>
                      <w:r w:rsidRPr="001D6D3C">
                        <w:rPr>
                          <w:b/>
                          <w:color w:val="auto"/>
                        </w:rPr>
                        <w:t>Concurrentiebeding</w:t>
                      </w:r>
                    </w:p>
                  </w:txbxContent>
                </v:textbox>
                <w10:anchorlock/>
              </v:shape>
            </w:pict>
          </mc:Fallback>
        </mc:AlternateContent>
      </w:r>
      <w:r w:rsidRPr="00C920B3">
        <w:rPr>
          <w:rFonts w:cs="Arial"/>
          <w:szCs w:val="20"/>
        </w:rPr>
        <w:br/>
      </w:r>
      <w:r w:rsidRPr="00C920B3">
        <w:rPr>
          <w:rFonts w:cs="Arial"/>
          <w:szCs w:val="18"/>
        </w:rPr>
        <w:t>Dit is een clausule opgenomen ter bescherming van de opdrachtgever. Dit kan inhouden dat de medewerker zich er toe verbindt om na het einde van de overeenkomst binnen een straal van een aantal kilometer rond de vestiging van de praktijkhoude</w:t>
      </w:r>
      <w:r w:rsidR="00277E7D">
        <w:rPr>
          <w:rFonts w:cs="Arial"/>
          <w:szCs w:val="18"/>
        </w:rPr>
        <w:t>r geen praktijk te starten of i</w:t>
      </w:r>
      <w:r w:rsidRPr="00C920B3">
        <w:rPr>
          <w:rFonts w:cs="Arial"/>
          <w:szCs w:val="18"/>
        </w:rPr>
        <w:t xml:space="preserve">n </w:t>
      </w:r>
      <w:r w:rsidR="00277E7D">
        <w:rPr>
          <w:rFonts w:cs="Arial"/>
          <w:szCs w:val="18"/>
        </w:rPr>
        <w:t xml:space="preserve">een </w:t>
      </w:r>
      <w:r w:rsidRPr="00C920B3">
        <w:rPr>
          <w:rFonts w:cs="Arial"/>
          <w:szCs w:val="18"/>
        </w:rPr>
        <w:t>andere praktijk mee te werken gedurende bepaalde termijnen. Bij de opmaak van een concurrentiebeding is het in elk geval belangrijk oog te hebben voor de redelijkheid van de beperkingen.</w:t>
      </w:r>
    </w:p>
    <w:p w:rsidR="001D6D3C" w:rsidRPr="00C920B3" w:rsidRDefault="001D6D3C" w:rsidP="001D6D3C">
      <w:pPr>
        <w:rPr>
          <w:rFonts w:cs="Arial"/>
          <w:szCs w:val="18"/>
        </w:rPr>
      </w:pPr>
      <w:r w:rsidRPr="00C920B3">
        <w:rPr>
          <w:rFonts w:ascii="Arial" w:hAnsi="Arial" w:cs="Arial"/>
          <w:noProof/>
          <w:szCs w:val="20"/>
          <w:lang w:eastAsia="nl-BE"/>
        </w:rPr>
        <mc:AlternateContent>
          <mc:Choice Requires="wps">
            <w:drawing>
              <wp:inline distT="0" distB="0" distL="0" distR="0" wp14:anchorId="2B23C0B5" wp14:editId="15A49A47">
                <wp:extent cx="5745193" cy="293298"/>
                <wp:effectExtent l="0" t="0" r="27305" b="12065"/>
                <wp:docPr id="11" name="Tekstvak 11"/>
                <wp:cNvGraphicFramePr/>
                <a:graphic xmlns:a="http://schemas.openxmlformats.org/drawingml/2006/main">
                  <a:graphicData uri="http://schemas.microsoft.com/office/word/2010/wordprocessingShape">
                    <wps:wsp>
                      <wps:cNvSpPr txBox="1"/>
                      <wps:spPr>
                        <a:xfrm>
                          <a:off x="0" y="0"/>
                          <a:ext cx="5745193" cy="293298"/>
                        </a:xfrm>
                        <a:prstGeom prst="rect">
                          <a:avLst/>
                        </a:prstGeom>
                        <a:noFill/>
                        <a:ln w="6350">
                          <a:solidFill>
                            <a:srgbClr val="C00000"/>
                          </a:solidFill>
                        </a:ln>
                        <a:effectLst/>
                      </wps:spPr>
                      <wps:txbx>
                        <w:txbxContent>
                          <w:p w:rsidR="00277E7D" w:rsidRPr="001D6D3C" w:rsidRDefault="00277E7D" w:rsidP="001D6D3C">
                            <w:pPr>
                              <w:pStyle w:val="Ondertitel"/>
                              <w:rPr>
                                <w:b/>
                                <w:color w:val="auto"/>
                              </w:rPr>
                            </w:pPr>
                            <w:r w:rsidRPr="001D6D3C">
                              <w:rPr>
                                <w:b/>
                                <w:color w:val="auto"/>
                              </w:rPr>
                              <w:t>Verzekering beroepsaansprakelijkheid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23C0B5" id="Tekstvak 11" o:spid="_x0000_s1034" type="#_x0000_t202" style="width:45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" filled="f" strokecolor="#c00000" strokeweight=".5pt">
                <v:textbox>
                  <w:txbxContent>
                    <w:p w:rsidR="00277E7D" w:rsidRPr="001D6D3C" w:rsidRDefault="00277E7D" w:rsidP="001D6D3C">
                      <w:pPr>
                        <w:pStyle w:val="Ondertitel"/>
                        <w:rPr>
                          <w:b/>
                          <w:color w:val="auto"/>
                        </w:rPr>
                      </w:pPr>
                      <w:r w:rsidRPr="001D6D3C">
                        <w:rPr>
                          <w:b/>
                          <w:color w:val="auto"/>
                        </w:rPr>
                        <w:t>Verzekering beroepsaansprakelijkheid</w:t>
                      </w:r>
                    </w:p>
                  </w:txbxContent>
                </v:textbox>
                <w10:anchorlock/>
              </v:shape>
            </w:pict>
          </mc:Fallback>
        </mc:AlternateContent>
      </w:r>
      <w:r w:rsidRPr="00C920B3">
        <w:rPr>
          <w:rFonts w:cs="Arial"/>
          <w:szCs w:val="18"/>
        </w:rPr>
        <w:br/>
      </w:r>
      <w:r w:rsidRPr="00C920B3">
        <w:rPr>
          <w:rFonts w:ascii="Arial" w:hAnsi="Arial" w:cs="Arial"/>
          <w:noProof/>
          <w:szCs w:val="20"/>
          <w:lang w:eastAsia="nl-BE"/>
        </w:rPr>
        <mc:AlternateContent>
          <mc:Choice Requires="wps">
            <w:drawing>
              <wp:inline distT="0" distB="0" distL="0" distR="0" wp14:anchorId="66BF43F2" wp14:editId="529E96EB">
                <wp:extent cx="5745193" cy="293298"/>
                <wp:effectExtent l="0" t="0" r="27305" b="12065"/>
                <wp:docPr id="12" name="Tekstvak 12"/>
                <wp:cNvGraphicFramePr/>
                <a:graphic xmlns:a="http://schemas.openxmlformats.org/drawingml/2006/main">
                  <a:graphicData uri="http://schemas.microsoft.com/office/word/2010/wordprocessingShape">
                    <wps:wsp>
                      <wps:cNvSpPr txBox="1"/>
                      <wps:spPr>
                        <a:xfrm>
                          <a:off x="0" y="0"/>
                          <a:ext cx="5745193" cy="293298"/>
                        </a:xfrm>
                        <a:prstGeom prst="rect">
                          <a:avLst/>
                        </a:prstGeom>
                        <a:noFill/>
                        <a:ln w="6350">
                          <a:solidFill>
                            <a:srgbClr val="C00000"/>
                          </a:solidFill>
                        </a:ln>
                        <a:effectLst/>
                      </wps:spPr>
                      <wps:txbx>
                        <w:txbxContent>
                          <w:p w:rsidR="00277E7D" w:rsidRPr="001D6D3C" w:rsidRDefault="00277E7D" w:rsidP="001D6D3C">
                            <w:pPr>
                              <w:pStyle w:val="Ondertitel"/>
                              <w:rPr>
                                <w:b/>
                                <w:color w:val="auto"/>
                              </w:rPr>
                            </w:pPr>
                            <w:r w:rsidRPr="001D6D3C">
                              <w:rPr>
                                <w:b/>
                                <w:color w:val="auto"/>
                              </w:rPr>
                              <w:t>Geschillenregeling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BF43F2" id="Tekstvak 12" o:spid="_x0000_s1035" type="#_x0000_t202" style="width:45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" filled="f" strokecolor="#c00000" strokeweight=".5pt">
                <v:textbox>
                  <w:txbxContent>
                    <w:p w:rsidR="00277E7D" w:rsidRPr="001D6D3C" w:rsidRDefault="00277E7D" w:rsidP="001D6D3C">
                      <w:pPr>
                        <w:pStyle w:val="Ondertitel"/>
                        <w:rPr>
                          <w:b/>
                          <w:color w:val="auto"/>
                        </w:rPr>
                      </w:pPr>
                      <w:r w:rsidRPr="001D6D3C">
                        <w:rPr>
                          <w:b/>
                          <w:color w:val="auto"/>
                        </w:rPr>
                        <w:t>Geschillenregeling</w:t>
                      </w:r>
                    </w:p>
                  </w:txbxContent>
                </v:textbox>
                <w10:anchorlock/>
              </v:shape>
            </w:pict>
          </mc:Fallback>
        </mc:AlternateContent>
      </w:r>
    </w:p>
    <w:p w:rsidR="001D6D3C" w:rsidRPr="006643F7" w:rsidRDefault="001D6D3C" w:rsidP="001D6D3C">
      <w:pPr>
        <w:rPr>
          <w:rFonts w:cs="Arial"/>
          <w:szCs w:val="20"/>
        </w:rPr>
      </w:pPr>
      <w:r w:rsidRPr="00C920B3">
        <w:rPr>
          <w:rFonts w:cs="Arial"/>
          <w:szCs w:val="18"/>
        </w:rPr>
        <w:t>Een duidelijke overeenkomst kan helpen om conflicten te vermijden.</w:t>
      </w:r>
      <w:r>
        <w:rPr>
          <w:rFonts w:cs="Arial"/>
          <w:sz w:val="20"/>
          <w:szCs w:val="18"/>
        </w:rPr>
        <w:br/>
      </w:r>
      <w:r w:rsidRPr="006643F7">
        <w:rPr>
          <w:rFonts w:cs="Arial"/>
          <w:sz w:val="20"/>
          <w:szCs w:val="18"/>
        </w:rPr>
        <w:br/>
      </w:r>
      <w:r>
        <w:rPr>
          <w:rFonts w:cs="Arial"/>
          <w:noProof/>
          <w:sz w:val="20"/>
          <w:szCs w:val="18"/>
          <w:lang w:eastAsia="nl-BE"/>
        </w:rPr>
        <mc:AlternateContent>
          <mc:Choice Requires="wps">
            <w:drawing>
              <wp:inline distT="0" distB="0" distL="0" distR="0" wp14:anchorId="0B06411A" wp14:editId="09FC46A2">
                <wp:extent cx="5805230" cy="1130060"/>
                <wp:effectExtent l="0" t="0" r="24130" b="13335"/>
                <wp:docPr id="13" name="Tekstvak 13"/>
                <wp:cNvGraphicFramePr/>
                <a:graphic xmlns:a="http://schemas.openxmlformats.org/drawingml/2006/main">
                  <a:graphicData uri="http://schemas.microsoft.com/office/word/2010/wordprocessingShape">
                    <wps:wsp>
                      <wps:cNvSpPr txBox="1"/>
                      <wps:spPr>
                        <a:xfrm>
                          <a:off x="0" y="0"/>
                          <a:ext cx="5805230" cy="1130060"/>
                        </a:xfrm>
                        <a:prstGeom prst="rect">
                          <a:avLst/>
                        </a:prstGeom>
                        <a:noFill/>
                        <a:ln>
                          <a:solidFill>
                            <a:srgbClr val="C00000"/>
                          </a:solidFill>
                          <a:prstDash val="lgDash"/>
                        </a:ln>
                      </wps:spPr>
                      <wps:style>
                        <a:lnRef idx="2">
                          <a:schemeClr val="accent6"/>
                        </a:lnRef>
                        <a:fillRef idx="1">
                          <a:schemeClr val="lt1"/>
                        </a:fillRef>
                        <a:effectRef idx="0">
                          <a:schemeClr val="accent6"/>
                        </a:effectRef>
                        <a:fontRef idx="minor">
                          <a:schemeClr val="dk1"/>
                        </a:fontRef>
                      </wps:style>
                      <wps:txbx>
                        <w:txbxContent>
                          <w:p w:rsidR="00277E7D" w:rsidRPr="00C920B3" w:rsidRDefault="00277E7D" w:rsidP="001D6D3C">
                            <w:pPr>
                              <w:jc w:val="both"/>
                              <w:rPr>
                                <w:rFonts w:cs="Arial"/>
                                <w:sz w:val="20"/>
                                <w:szCs w:val="20"/>
                              </w:rPr>
                            </w:pPr>
                            <w:r w:rsidRPr="00C920B3">
                              <w:rPr>
                                <w:rFonts w:cs="Arial"/>
                                <w:b/>
                                <w:sz w:val="24"/>
                                <w:szCs w:val="20"/>
                              </w:rPr>
                              <w:t>Bewijzen</w:t>
                            </w:r>
                            <w:r w:rsidRPr="00C920B3">
                              <w:rPr>
                                <w:rFonts w:cs="Arial"/>
                                <w:sz w:val="24"/>
                                <w:szCs w:val="20"/>
                              </w:rPr>
                              <w:t xml:space="preserve"> die gehanteerd zouden kunnen worden om </w:t>
                            </w:r>
                            <w:r w:rsidRPr="00C920B3">
                              <w:rPr>
                                <w:rFonts w:cs="Arial"/>
                                <w:b/>
                                <w:sz w:val="24"/>
                                <w:szCs w:val="20"/>
                              </w:rPr>
                              <w:t>schijnzelfstandigheid</w:t>
                            </w:r>
                            <w:r w:rsidRPr="00C920B3">
                              <w:rPr>
                                <w:rFonts w:cs="Arial"/>
                                <w:sz w:val="24"/>
                                <w:szCs w:val="20"/>
                              </w:rPr>
                              <w:t xml:space="preserve"> te bewijzen zijn onder a</w:t>
                            </w:r>
                            <w:r w:rsidR="009B50CD">
                              <w:rPr>
                                <w:rFonts w:cs="Arial"/>
                                <w:sz w:val="24"/>
                                <w:szCs w:val="20"/>
                              </w:rPr>
                              <w:t>ndere: een uurrooster,</w:t>
                            </w:r>
                            <w:r w:rsidRPr="00C920B3">
                              <w:rPr>
                                <w:rFonts w:cs="Arial"/>
                                <w:sz w:val="24"/>
                                <w:szCs w:val="20"/>
                              </w:rPr>
                              <w:t xml:space="preserve"> verlofaanvragen, volgen collectief verlof, verantwoording bij</w:t>
                            </w:r>
                            <w:r w:rsidR="009B50CD">
                              <w:rPr>
                                <w:rFonts w:cs="Arial"/>
                                <w:sz w:val="24"/>
                                <w:szCs w:val="20"/>
                              </w:rPr>
                              <w:t xml:space="preserve"> ziekte, strikte taakbepalingen en</w:t>
                            </w:r>
                            <w:r w:rsidRPr="00C920B3">
                              <w:rPr>
                                <w:rFonts w:cs="Arial"/>
                                <w:sz w:val="24"/>
                                <w:szCs w:val="20"/>
                              </w:rPr>
                              <w:t xml:space="preserve"> rechtlijnige rapportering</w:t>
                            </w:r>
                            <w:r w:rsidR="009B50CD">
                              <w:rPr>
                                <w:rFonts w:cs="Arial"/>
                                <w:sz w:val="24"/>
                                <w:szCs w:val="20"/>
                              </w:rPr>
                              <w:t>. Dit dient echter genuanceerd te worden, aangezien de wetgever elke situatie apart bekijkt en men kijkt naar het geheel van feitelijke elementen die onverenigbaar zijn met zelfstandige arbeid.</w:t>
                            </w:r>
                            <w:r w:rsidRPr="00C920B3">
                              <w:rPr>
                                <w:rFonts w:cs="Arial"/>
                                <w:sz w:val="20"/>
                                <w:szCs w:val="20"/>
                              </w:rPr>
                              <w:t xml:space="preserve"> </w:t>
                            </w:r>
                          </w:p>
                          <w:p w:rsidR="00277E7D" w:rsidRDefault="00277E7D" w:rsidP="001D6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06411A" id="Tekstvak 13" o:spid="_x0000_s1036" type="#_x0000_t202" style="width:457.1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" filled="f" strokecolor="#c00000" strokeweight="2pt">
                <v:stroke dashstyle="longDash"/>
                <v:textbox>
                  <w:txbxContent>
                    <w:p w:rsidR="00277E7D" w:rsidRPr="00C920B3" w:rsidRDefault="00277E7D" w:rsidP="001D6D3C">
                      <w:pPr>
                        <w:jc w:val="both"/>
                        <w:rPr>
                          <w:rFonts w:cs="Arial"/>
                          <w:sz w:val="20"/>
                          <w:szCs w:val="20"/>
                        </w:rPr>
                      </w:pPr>
                      <w:r w:rsidRPr="00C920B3">
                        <w:rPr>
                          <w:rFonts w:cs="Arial"/>
                          <w:b/>
                          <w:sz w:val="24"/>
                          <w:szCs w:val="20"/>
                        </w:rPr>
                        <w:t>Bewijzen</w:t>
                      </w:r>
                      <w:r w:rsidRPr="00C920B3">
                        <w:rPr>
                          <w:rFonts w:cs="Arial"/>
                          <w:sz w:val="24"/>
                          <w:szCs w:val="20"/>
                        </w:rPr>
                        <w:t xml:space="preserve"> die gehanteerd zouden kunnen worden om </w:t>
                      </w:r>
                      <w:r w:rsidRPr="00C920B3">
                        <w:rPr>
                          <w:rFonts w:cs="Arial"/>
                          <w:b/>
                          <w:sz w:val="24"/>
                          <w:szCs w:val="20"/>
                        </w:rPr>
                        <w:t>schijnzelfstandigheid</w:t>
                      </w:r>
                      <w:r w:rsidRPr="00C920B3">
                        <w:rPr>
                          <w:rFonts w:cs="Arial"/>
                          <w:sz w:val="24"/>
                          <w:szCs w:val="20"/>
                        </w:rPr>
                        <w:t xml:space="preserve"> te bewijzen zijn onder a</w:t>
                      </w:r>
                      <w:r w:rsidR="009B50CD">
                        <w:rPr>
                          <w:rFonts w:cs="Arial"/>
                          <w:sz w:val="24"/>
                          <w:szCs w:val="20"/>
                        </w:rPr>
                        <w:t>ndere: een uurrooster,</w:t>
                      </w:r>
                      <w:r w:rsidRPr="00C920B3">
                        <w:rPr>
                          <w:rFonts w:cs="Arial"/>
                          <w:sz w:val="24"/>
                          <w:szCs w:val="20"/>
                        </w:rPr>
                        <w:t xml:space="preserve"> verlofaanvragen, volgen collectief verlof, verantwoording bij</w:t>
                      </w:r>
                      <w:r w:rsidR="009B50CD">
                        <w:rPr>
                          <w:rFonts w:cs="Arial"/>
                          <w:sz w:val="24"/>
                          <w:szCs w:val="20"/>
                        </w:rPr>
                        <w:t xml:space="preserve"> ziekte, strikte taakbepalingen en</w:t>
                      </w:r>
                      <w:r w:rsidRPr="00C920B3">
                        <w:rPr>
                          <w:rFonts w:cs="Arial"/>
                          <w:sz w:val="24"/>
                          <w:szCs w:val="20"/>
                        </w:rPr>
                        <w:t xml:space="preserve"> rechtlijnige rapportering</w:t>
                      </w:r>
                      <w:r w:rsidR="009B50CD">
                        <w:rPr>
                          <w:rFonts w:cs="Arial"/>
                          <w:sz w:val="24"/>
                          <w:szCs w:val="20"/>
                        </w:rPr>
                        <w:t xml:space="preserve">. Dit dient echter genuanceerd te worden, aangezien de wetgever elke situatie apart bekijkt en men kijkt naar het geheel van feitelijke elementen die onverenigbaar zijn met zelfstandige </w:t>
                      </w:r>
                      <w:r w:rsidR="009B50CD">
                        <w:rPr>
                          <w:rFonts w:cs="Arial"/>
                          <w:sz w:val="24"/>
                          <w:szCs w:val="20"/>
                        </w:rPr>
                        <w:t>arbeid.</w:t>
                      </w:r>
                      <w:bookmarkStart w:id="1" w:name="_GoBack"/>
                      <w:bookmarkEnd w:id="1"/>
                      <w:r w:rsidRPr="00C920B3">
                        <w:rPr>
                          <w:rFonts w:cs="Arial"/>
                          <w:sz w:val="20"/>
                          <w:szCs w:val="20"/>
                        </w:rPr>
                        <w:t xml:space="preserve"> </w:t>
                      </w:r>
                    </w:p>
                    <w:p w:rsidR="00277E7D" w:rsidRDefault="00277E7D" w:rsidP="001D6D3C"/>
                  </w:txbxContent>
                </v:textbox>
                <w10:anchorlock/>
              </v:shape>
            </w:pict>
          </mc:Fallback>
        </mc:AlternateContent>
      </w:r>
    </w:p>
    <w:p w:rsidR="001D6D3C" w:rsidRPr="0067285B" w:rsidRDefault="001D6D3C" w:rsidP="001D6D3C">
      <w:pPr>
        <w:ind w:left="708"/>
        <w:rPr>
          <w:rFonts w:ascii="Arial" w:hAnsi="Arial" w:cs="Arial"/>
          <w:sz w:val="20"/>
          <w:szCs w:val="20"/>
        </w:rPr>
      </w:pPr>
    </w:p>
    <w:p w:rsidR="001D6D3C" w:rsidRDefault="001D6D3C" w:rsidP="001D6D3C"/>
    <w:p w:rsidR="00FA4B70" w:rsidRPr="002C2394" w:rsidRDefault="00FA4B70" w:rsidP="002C2394"/>
    <w:sectPr w:rsidR="00FA4B70" w:rsidRPr="002C23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E7D" w:rsidRDefault="00277E7D" w:rsidP="00D75060">
      <w:pPr>
        <w:spacing w:after="0" w:line="240" w:lineRule="auto"/>
      </w:pPr>
      <w:r>
        <w:separator/>
      </w:r>
    </w:p>
  </w:endnote>
  <w:endnote w:type="continuationSeparator" w:id="0">
    <w:p w:rsidR="00277E7D" w:rsidRDefault="00277E7D"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7D" w:rsidRDefault="00277E7D"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1414780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E7D" w:rsidRDefault="00277E7D" w:rsidP="00D75060">
      <w:pPr>
        <w:spacing w:after="0" w:line="240" w:lineRule="auto"/>
      </w:pPr>
      <w:r>
        <w:separator/>
      </w:r>
    </w:p>
  </w:footnote>
  <w:footnote w:type="continuationSeparator" w:id="0">
    <w:p w:rsidR="00277E7D" w:rsidRDefault="00277E7D"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23" w:rsidRDefault="00475F23">
    <w:pPr>
      <w:pStyle w:val="Koptekst"/>
    </w:pPr>
    <w:r>
      <w:rPr>
        <w:noProof/>
        <w:lang w:eastAsia="nl-BE"/>
      </w:rPr>
      <w:drawing>
        <wp:anchor distT="0" distB="0" distL="114300" distR="114300" simplePos="0" relativeHeight="251660288" behindDoc="0" locked="0" layoutInCell="1" allowOverlap="1">
          <wp:simplePos x="0" y="0"/>
          <wp:positionH relativeFrom="column">
            <wp:posOffset>4272280</wp:posOffset>
          </wp:positionH>
          <wp:positionV relativeFrom="paragraph">
            <wp:posOffset>-306705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14"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091ED4"/>
    <w:multiLevelType w:val="hybridMultilevel"/>
    <w:tmpl w:val="2E9EBDE2"/>
    <w:lvl w:ilvl="0" w:tplc="3244EB9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F8C79E2"/>
    <w:multiLevelType w:val="hybridMultilevel"/>
    <w:tmpl w:val="60CAC43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5"/>
  </w:num>
  <w:num w:numId="5">
    <w:abstractNumId w:val="6"/>
  </w:num>
  <w:num w:numId="6">
    <w:abstractNumId w:val="3"/>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05733"/>
    <w:rsid w:val="00076C04"/>
    <w:rsid w:val="000E111A"/>
    <w:rsid w:val="001D6D3C"/>
    <w:rsid w:val="00251A53"/>
    <w:rsid w:val="00277E7D"/>
    <w:rsid w:val="002C2394"/>
    <w:rsid w:val="003C52FE"/>
    <w:rsid w:val="0042384F"/>
    <w:rsid w:val="00467B3B"/>
    <w:rsid w:val="00475F23"/>
    <w:rsid w:val="00507ECB"/>
    <w:rsid w:val="00581FA4"/>
    <w:rsid w:val="005A1E9C"/>
    <w:rsid w:val="005A29B8"/>
    <w:rsid w:val="005A7341"/>
    <w:rsid w:val="00663E55"/>
    <w:rsid w:val="00677AF6"/>
    <w:rsid w:val="00805602"/>
    <w:rsid w:val="00912803"/>
    <w:rsid w:val="009158F6"/>
    <w:rsid w:val="0098290F"/>
    <w:rsid w:val="009A6150"/>
    <w:rsid w:val="009B50CD"/>
    <w:rsid w:val="009B58E2"/>
    <w:rsid w:val="00A510DB"/>
    <w:rsid w:val="00B57A12"/>
    <w:rsid w:val="00D15189"/>
    <w:rsid w:val="00D75060"/>
    <w:rsid w:val="00DC3874"/>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41EAEBB1</Template>
  <TotalTime>116</TotalTime>
  <Pages>3</Pages>
  <Words>691</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8</cp:revision>
  <dcterms:created xsi:type="dcterms:W3CDTF">2013-10-18T09:53:00Z</dcterms:created>
  <dcterms:modified xsi:type="dcterms:W3CDTF">2014-03-04T08:48:00Z</dcterms:modified>
</cp:coreProperties>
</file>